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4D8" w:rsidRDefault="001574D8" w:rsidP="001574D8">
      <w:pPr>
        <w:spacing w:line="360" w:lineRule="auto"/>
        <w:jc w:val="center"/>
        <w:rPr>
          <w:rFonts w:ascii="Tahoma" w:hAnsi="Tahoma" w:cs="Tahoma"/>
          <w:color w:val="002060"/>
          <w:sz w:val="32"/>
          <w:szCs w:val="32"/>
          <w:lang w:val="el-GR"/>
        </w:rPr>
      </w:pPr>
      <w:bookmarkStart w:id="0" w:name="_GoBack"/>
      <w:bookmarkEnd w:id="0"/>
    </w:p>
    <w:p w:rsidR="00FB5584" w:rsidRPr="001574D8" w:rsidRDefault="001574D8" w:rsidP="001574D8">
      <w:pPr>
        <w:spacing w:line="360" w:lineRule="auto"/>
        <w:jc w:val="center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32"/>
          <w:szCs w:val="32"/>
          <w:lang w:val="el-GR"/>
        </w:rPr>
        <w:t xml:space="preserve">Ομιλία κ. Νικόλαου Καραμούζη </w:t>
      </w:r>
      <w:r w:rsidRPr="001574D8">
        <w:rPr>
          <w:rFonts w:ascii="Tahoma" w:hAnsi="Tahoma" w:cs="Tahoma"/>
          <w:b/>
          <w:color w:val="002060"/>
          <w:sz w:val="32"/>
          <w:szCs w:val="32"/>
          <w:lang w:val="el-GR"/>
        </w:rPr>
        <w:br/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Προέδρου του Διοικητικού Συμβουλίου του Ομίλου </w:t>
      </w:r>
      <w:r w:rsidRPr="001574D8">
        <w:rPr>
          <w:rFonts w:ascii="Tahoma" w:hAnsi="Tahoma" w:cs="Tahoma"/>
          <w:color w:val="002060"/>
          <w:sz w:val="24"/>
          <w:szCs w:val="24"/>
        </w:rPr>
        <w:t>Eurobank</w:t>
      </w:r>
    </w:p>
    <w:p w:rsidR="001574D8" w:rsidRPr="001574D8" w:rsidRDefault="001574D8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</w:p>
    <w:p w:rsidR="001574D8" w:rsidRDefault="001574D8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Default="001574D8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Default="001574D8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246055" w:rsidRPr="001574D8" w:rsidRDefault="00F62828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Κυρίες και Κύριοι</w:t>
      </w:r>
    </w:p>
    <w:p w:rsidR="00F62828" w:rsidRPr="001574D8" w:rsidRDefault="00246055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Καλησπέρα σας</w:t>
      </w:r>
      <w:r w:rsidR="00F62828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246055" w:rsidRDefault="00246055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Pr="001574D8" w:rsidRDefault="001574D8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E84AD2" w:rsidRPr="001574D8" w:rsidRDefault="00246055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Αποτελεί ιδιαίτερη τιμή για μένα να έχω την ευκαιρία να παρουσιάσω τις απόψεις μου στη σημερινή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εκδήλωση της </w:t>
      </w:r>
      <w:r w:rsidRPr="001574D8">
        <w:rPr>
          <w:rFonts w:ascii="Tahoma" w:hAnsi="Tahoma" w:cs="Tahoma"/>
          <w:color w:val="002060"/>
          <w:sz w:val="24"/>
          <w:szCs w:val="24"/>
        </w:rPr>
        <w:t>Grant</w:t>
      </w:r>
      <w:r w:rsidR="00DE671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</w:rPr>
        <w:t>Thornton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</w:t>
      </w:r>
      <w:r w:rsidR="004E695E" w:rsidRPr="001574D8">
        <w:rPr>
          <w:rFonts w:ascii="Tahoma" w:hAnsi="Tahoma" w:cs="Tahoma"/>
          <w:color w:val="002060"/>
          <w:sz w:val="24"/>
          <w:szCs w:val="24"/>
          <w:lang w:val="el-GR"/>
        </w:rPr>
        <w:t>μπροστά σε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ένα τόσο διακεκριμένο ακροατήριο. </w:t>
      </w:r>
    </w:p>
    <w:p w:rsidR="00D00B90" w:rsidRPr="001574D8" w:rsidRDefault="00D00B90" w:rsidP="00D00B90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Η Grant</w:t>
      </w:r>
      <w:r w:rsidR="00DE671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Thornton διοργανώνει το ετήσιο συνέδριό της, στο πλαίσιο του Global</w:t>
      </w:r>
      <w:r w:rsidR="00DE671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Annual</w:t>
      </w:r>
      <w:r w:rsidR="00DE671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Conference της </w:t>
      </w:r>
      <w:r w:rsidR="009D480A" w:rsidRPr="001574D8">
        <w:rPr>
          <w:rFonts w:ascii="Tahoma" w:hAnsi="Tahoma" w:cs="Tahoma"/>
          <w:color w:val="002060"/>
          <w:sz w:val="24"/>
          <w:szCs w:val="24"/>
          <w:lang w:val="el-GR"/>
        </w:rPr>
        <w:t>Grant</w:t>
      </w:r>
      <w:r w:rsidR="00DE671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9D480A" w:rsidRPr="001574D8">
        <w:rPr>
          <w:rFonts w:ascii="Tahoma" w:hAnsi="Tahoma" w:cs="Tahoma"/>
          <w:color w:val="002060"/>
          <w:sz w:val="24"/>
          <w:szCs w:val="24"/>
          <w:lang w:val="el-GR"/>
        </w:rPr>
        <w:t>Thornton</w:t>
      </w:r>
      <w:r w:rsidR="00DE671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9D480A" w:rsidRPr="001574D8">
        <w:rPr>
          <w:rFonts w:ascii="Tahoma" w:hAnsi="Tahoma" w:cs="Tahoma"/>
          <w:color w:val="002060"/>
          <w:sz w:val="24"/>
          <w:szCs w:val="24"/>
          <w:lang w:val="el-GR"/>
        </w:rPr>
        <w:t>International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, που για πρώτη φορά γίνεται, φέτος, στην Ελλάδα</w:t>
      </w:r>
      <w:r w:rsidR="00FB579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εύχομαι κάθε επιτυχία.</w:t>
      </w:r>
    </w:p>
    <w:p w:rsidR="00246055" w:rsidRPr="001574D8" w:rsidRDefault="00246055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Θέλω να ευχαριστήσω τη </w:t>
      </w:r>
      <w:r w:rsidRPr="001574D8">
        <w:rPr>
          <w:rFonts w:ascii="Tahoma" w:hAnsi="Tahoma" w:cs="Tahoma"/>
          <w:color w:val="002060"/>
          <w:sz w:val="24"/>
          <w:szCs w:val="24"/>
        </w:rPr>
        <w:t>Grant</w:t>
      </w:r>
      <w:r w:rsidR="00DE671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</w:rPr>
        <w:t>Thornton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ιδιαίτερα το</w:t>
      </w:r>
      <w:r w:rsidR="00505C39" w:rsidRPr="001574D8">
        <w:rPr>
          <w:rFonts w:ascii="Tahoma" w:hAnsi="Tahoma" w:cs="Tahoma"/>
          <w:color w:val="002060"/>
          <w:sz w:val="24"/>
          <w:szCs w:val="24"/>
          <w:lang w:val="el-GR"/>
        </w:rPr>
        <w:t>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Βασίλη Καζά για την πρόσκληση που μου απ</w:t>
      </w:r>
      <w:r w:rsidR="00505C39" w:rsidRPr="001574D8">
        <w:rPr>
          <w:rFonts w:ascii="Tahoma" w:hAnsi="Tahoma" w:cs="Tahoma"/>
          <w:color w:val="002060"/>
          <w:sz w:val="24"/>
          <w:szCs w:val="24"/>
          <w:lang w:val="el-GR"/>
        </w:rPr>
        <w:t>ηύθυνε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. </w:t>
      </w:r>
    </w:p>
    <w:p w:rsidR="00692CF3" w:rsidRPr="001574D8" w:rsidRDefault="00246055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</w:rPr>
      </w:pPr>
      <w:r w:rsidRPr="001574D8">
        <w:rPr>
          <w:rFonts w:ascii="Tahoma" w:hAnsi="Tahoma" w:cs="Tahoma"/>
          <w:color w:val="002060"/>
          <w:sz w:val="24"/>
          <w:szCs w:val="24"/>
        </w:rPr>
        <w:t xml:space="preserve">I would like </w:t>
      </w:r>
      <w:r w:rsidR="00FB579C" w:rsidRPr="001574D8">
        <w:rPr>
          <w:rFonts w:ascii="Tahoma" w:hAnsi="Tahoma" w:cs="Tahoma"/>
          <w:color w:val="002060"/>
          <w:sz w:val="24"/>
          <w:szCs w:val="24"/>
        </w:rPr>
        <w:t xml:space="preserve">also </w:t>
      </w:r>
      <w:r w:rsidRPr="001574D8">
        <w:rPr>
          <w:rFonts w:ascii="Tahoma" w:hAnsi="Tahoma" w:cs="Tahoma"/>
          <w:color w:val="002060"/>
          <w:sz w:val="24"/>
          <w:szCs w:val="24"/>
        </w:rPr>
        <w:t xml:space="preserve">to extend a warm welcome in Greece to the </w:t>
      </w:r>
      <w:r w:rsidR="00681050" w:rsidRPr="001574D8">
        <w:rPr>
          <w:rFonts w:ascii="Tahoma" w:hAnsi="Tahoma" w:cs="Tahoma"/>
          <w:color w:val="002060"/>
          <w:sz w:val="24"/>
          <w:szCs w:val="24"/>
        </w:rPr>
        <w:t xml:space="preserve">Global CEO of Grant Thornton International </w:t>
      </w:r>
      <w:r w:rsidR="00681050" w:rsidRPr="001574D8">
        <w:rPr>
          <w:rFonts w:ascii="Tahoma" w:hAnsi="Tahoma" w:cs="Tahoma"/>
          <w:b/>
          <w:color w:val="002060"/>
          <w:sz w:val="24"/>
          <w:szCs w:val="24"/>
        </w:rPr>
        <w:t>Mr.</w:t>
      </w:r>
      <w:r w:rsidR="00681050" w:rsidRPr="001574D8">
        <w:rPr>
          <w:rFonts w:ascii="Tahoma" w:hAnsi="Tahoma" w:cs="Tahoma"/>
          <w:color w:val="002060"/>
          <w:sz w:val="24"/>
          <w:szCs w:val="24"/>
        </w:rPr>
        <w:t xml:space="preserve"> </w:t>
      </w:r>
      <w:r w:rsidR="00487BD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Εντ</w:t>
      </w:r>
      <w:r w:rsidR="00487BD2" w:rsidRPr="001574D8">
        <w:rPr>
          <w:rFonts w:ascii="Tahoma" w:hAnsi="Tahoma" w:cs="Tahoma"/>
          <w:b/>
          <w:color w:val="002060"/>
          <w:sz w:val="24"/>
          <w:szCs w:val="24"/>
        </w:rPr>
        <w:t xml:space="preserve"> </w:t>
      </w:r>
      <w:r w:rsidR="00487BD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Νούσμπαουμ</w:t>
      </w:r>
      <w:r w:rsidR="00681050" w:rsidRPr="001574D8">
        <w:rPr>
          <w:rFonts w:ascii="Tahoma" w:hAnsi="Tahoma" w:cs="Tahoma"/>
          <w:color w:val="002060"/>
          <w:sz w:val="24"/>
          <w:szCs w:val="24"/>
        </w:rPr>
        <w:t xml:space="preserve">. </w:t>
      </w:r>
    </w:p>
    <w:p w:rsidR="00692CF3" w:rsidRPr="001574D8" w:rsidRDefault="00246055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</w:rPr>
      </w:pPr>
      <w:r w:rsidRPr="001574D8">
        <w:rPr>
          <w:rFonts w:ascii="Tahoma" w:hAnsi="Tahoma" w:cs="Tahoma"/>
          <w:color w:val="002060"/>
          <w:sz w:val="24"/>
          <w:szCs w:val="24"/>
        </w:rPr>
        <w:lastRenderedPageBreak/>
        <w:t>We have an excellent cooperation with Grant Thornton in several areas and we are especially pleased with the quality of services</w:t>
      </w:r>
      <w:r w:rsidR="00FC788E" w:rsidRPr="001574D8">
        <w:rPr>
          <w:rFonts w:ascii="Tahoma" w:hAnsi="Tahoma" w:cs="Tahoma"/>
          <w:color w:val="002060"/>
          <w:sz w:val="24"/>
          <w:szCs w:val="24"/>
        </w:rPr>
        <w:t>, profe</w:t>
      </w:r>
      <w:r w:rsidR="00505C39" w:rsidRPr="001574D8">
        <w:rPr>
          <w:rFonts w:ascii="Tahoma" w:hAnsi="Tahoma" w:cs="Tahoma"/>
          <w:color w:val="002060"/>
          <w:sz w:val="24"/>
          <w:szCs w:val="24"/>
        </w:rPr>
        <w:t>ssionalism and effectiveness with</w:t>
      </w:r>
      <w:r w:rsidR="00DE6714" w:rsidRPr="001574D8">
        <w:rPr>
          <w:rFonts w:ascii="Tahoma" w:hAnsi="Tahoma" w:cs="Tahoma"/>
          <w:color w:val="002060"/>
          <w:sz w:val="24"/>
          <w:szCs w:val="24"/>
        </w:rPr>
        <w:t xml:space="preserve"> </w:t>
      </w:r>
      <w:r w:rsidR="004E695E" w:rsidRPr="001574D8">
        <w:rPr>
          <w:rFonts w:ascii="Tahoma" w:hAnsi="Tahoma" w:cs="Tahoma"/>
          <w:color w:val="002060"/>
          <w:sz w:val="24"/>
          <w:szCs w:val="24"/>
        </w:rPr>
        <w:t xml:space="preserve">which </w:t>
      </w:r>
      <w:r w:rsidR="00FC788E" w:rsidRPr="001574D8">
        <w:rPr>
          <w:rFonts w:ascii="Tahoma" w:hAnsi="Tahoma" w:cs="Tahoma"/>
          <w:color w:val="002060"/>
          <w:sz w:val="24"/>
          <w:szCs w:val="24"/>
        </w:rPr>
        <w:t xml:space="preserve">they carry out their mandates and duties. </w:t>
      </w:r>
    </w:p>
    <w:p w:rsidR="00246055" w:rsidRPr="001574D8" w:rsidRDefault="00FC788E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</w:rPr>
      </w:pPr>
      <w:r w:rsidRPr="001574D8">
        <w:rPr>
          <w:rFonts w:ascii="Tahoma" w:hAnsi="Tahoma" w:cs="Tahoma"/>
          <w:color w:val="002060"/>
          <w:sz w:val="24"/>
          <w:szCs w:val="24"/>
        </w:rPr>
        <w:t xml:space="preserve">They have been valuable advisors to us </w:t>
      </w:r>
      <w:r w:rsidR="00B25917" w:rsidRPr="001574D8">
        <w:rPr>
          <w:rFonts w:ascii="Tahoma" w:hAnsi="Tahoma" w:cs="Tahoma"/>
          <w:color w:val="002060"/>
          <w:sz w:val="24"/>
          <w:szCs w:val="24"/>
        </w:rPr>
        <w:t xml:space="preserve">for years </w:t>
      </w:r>
      <w:r w:rsidRPr="001574D8">
        <w:rPr>
          <w:rFonts w:ascii="Tahoma" w:hAnsi="Tahoma" w:cs="Tahoma"/>
          <w:color w:val="002060"/>
          <w:sz w:val="24"/>
          <w:szCs w:val="24"/>
        </w:rPr>
        <w:t>in key proje</w:t>
      </w:r>
      <w:r w:rsidR="004E695E" w:rsidRPr="001574D8">
        <w:rPr>
          <w:rFonts w:ascii="Tahoma" w:hAnsi="Tahoma" w:cs="Tahoma"/>
          <w:color w:val="002060"/>
          <w:sz w:val="24"/>
          <w:szCs w:val="24"/>
        </w:rPr>
        <w:t xml:space="preserve">cts and we thank </w:t>
      </w:r>
      <w:r w:rsidR="00DD56A2" w:rsidRPr="001574D8">
        <w:rPr>
          <w:rFonts w:ascii="Tahoma" w:hAnsi="Tahoma" w:cs="Tahoma"/>
          <w:color w:val="002060"/>
          <w:sz w:val="24"/>
          <w:szCs w:val="24"/>
        </w:rPr>
        <w:t>them</w:t>
      </w:r>
      <w:r w:rsidR="004E695E" w:rsidRPr="001574D8">
        <w:rPr>
          <w:rFonts w:ascii="Tahoma" w:hAnsi="Tahoma" w:cs="Tahoma"/>
          <w:color w:val="002060"/>
          <w:sz w:val="24"/>
          <w:szCs w:val="24"/>
        </w:rPr>
        <w:t xml:space="preserve"> very much for </w:t>
      </w:r>
      <w:r w:rsidR="00DD56A2" w:rsidRPr="001574D8">
        <w:rPr>
          <w:rFonts w:ascii="Tahoma" w:hAnsi="Tahoma" w:cs="Tahoma"/>
          <w:color w:val="002060"/>
          <w:sz w:val="24"/>
          <w:szCs w:val="24"/>
        </w:rPr>
        <w:t>their</w:t>
      </w:r>
      <w:r w:rsidR="004E695E" w:rsidRPr="001574D8">
        <w:rPr>
          <w:rFonts w:ascii="Tahoma" w:hAnsi="Tahoma" w:cs="Tahoma"/>
          <w:color w:val="002060"/>
          <w:sz w:val="24"/>
          <w:szCs w:val="24"/>
        </w:rPr>
        <w:t xml:space="preserve"> support and value-adding services.</w:t>
      </w:r>
    </w:p>
    <w:p w:rsidR="00552DAB" w:rsidRPr="001574D8" w:rsidRDefault="00045C73" w:rsidP="00711CD2">
      <w:pPr>
        <w:spacing w:line="360" w:lineRule="auto"/>
        <w:jc w:val="both"/>
        <w:rPr>
          <w:rFonts w:ascii="Tahoma" w:hAnsi="Tahoma" w:cs="Tahoma"/>
          <w:b/>
          <w:strike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Το θέμα μου είναι οι περιορισμοί</w:t>
      </w:r>
      <w:r w:rsidR="007439D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που επιβλήθηκαν </w:t>
      </w:r>
      <w:r w:rsidR="00FB579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πρόσφατα </w:t>
      </w:r>
      <w:r w:rsidR="007439D3" w:rsidRPr="001574D8">
        <w:rPr>
          <w:rFonts w:ascii="Tahoma" w:hAnsi="Tahoma" w:cs="Tahoma"/>
          <w:color w:val="002060"/>
          <w:sz w:val="24"/>
          <w:szCs w:val="24"/>
          <w:lang w:val="el-GR"/>
        </w:rPr>
        <w:t>στην κίνηση κεφαλαίων και τις πληρωμές</w:t>
      </w:r>
      <w:r w:rsidR="00FB579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στην Ελλάδα</w:t>
      </w:r>
      <w:r w:rsidR="007439D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με σοβαρές </w:t>
      </w:r>
      <w:r w:rsidR="00AB248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επιπτώσεις </w:t>
      </w:r>
      <w:r w:rsidR="007439D3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τόσο </w:t>
      </w:r>
      <w:r w:rsidR="00AB248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σ</w:t>
      </w:r>
      <w:r w:rsidR="00FC788E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την πορεία της χώρας προς την ομαλότητα και την ανάπτυξη </w:t>
      </w:r>
      <w:r w:rsidR="007439D3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όσο και στη λειτουργία των επιχειρήσεων</w:t>
      </w:r>
      <w:r w:rsidR="00430E7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.</w:t>
      </w:r>
    </w:p>
    <w:p w:rsidR="00FC788E" w:rsidRPr="001574D8" w:rsidRDefault="00FC788E" w:rsidP="006C740E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Όπως γνωρίζετε, η </w:t>
      </w:r>
      <w:r w:rsidR="00B2591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Ελληνική </w:t>
      </w:r>
      <w:r w:rsidR="008D727D" w:rsidRPr="001574D8">
        <w:rPr>
          <w:rFonts w:ascii="Tahoma" w:hAnsi="Tahoma" w:cs="Tahoma"/>
          <w:color w:val="002060"/>
          <w:sz w:val="24"/>
          <w:szCs w:val="24"/>
          <w:lang w:val="el-GR"/>
        </w:rPr>
        <w:t>Κυβέρνηση</w:t>
      </w:r>
      <w:r w:rsidR="00EA799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D2698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στα τέλη Ιουνίου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ανακοίνωσε</w:t>
      </w:r>
      <w:r w:rsidR="00EA799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 διενέργεια του δημοψηφίσματος της </w:t>
      </w:r>
      <w:r w:rsidR="00505C39" w:rsidRPr="001574D8">
        <w:rPr>
          <w:rFonts w:ascii="Tahoma" w:hAnsi="Tahoma" w:cs="Tahoma"/>
          <w:color w:val="002060"/>
          <w:sz w:val="24"/>
          <w:szCs w:val="24"/>
          <w:lang w:val="el-GR"/>
        </w:rPr>
        <w:t>5</w:t>
      </w:r>
      <w:r w:rsidRPr="001574D8">
        <w:rPr>
          <w:rFonts w:ascii="Tahoma" w:hAnsi="Tahoma" w:cs="Tahoma"/>
          <w:color w:val="002060"/>
          <w:sz w:val="24"/>
          <w:szCs w:val="24"/>
          <w:vertAlign w:val="superscript"/>
          <w:lang w:val="el-GR"/>
        </w:rPr>
        <w:t>ης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Ιουλίου</w:t>
      </w:r>
      <w:r w:rsidR="0046107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ενώ παράλληλα </w:t>
      </w:r>
      <w:r w:rsidR="00505C39" w:rsidRPr="001574D8">
        <w:rPr>
          <w:rFonts w:ascii="Tahoma" w:hAnsi="Tahoma" w:cs="Tahoma"/>
          <w:color w:val="002060"/>
          <w:sz w:val="24"/>
          <w:szCs w:val="24"/>
          <w:lang w:val="el-GR"/>
        </w:rPr>
        <w:t>αποφασίστηκε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505C39" w:rsidRPr="001574D8">
        <w:rPr>
          <w:rFonts w:ascii="Tahoma" w:hAnsi="Tahoma" w:cs="Tahoma"/>
          <w:color w:val="002060"/>
          <w:sz w:val="24"/>
          <w:szCs w:val="24"/>
          <w:lang w:val="el-GR"/>
        </w:rPr>
        <w:t>η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552DAB" w:rsidRPr="001574D8">
        <w:rPr>
          <w:rFonts w:ascii="Tahoma" w:hAnsi="Tahoma" w:cs="Tahoma"/>
          <w:color w:val="002060"/>
          <w:sz w:val="24"/>
          <w:szCs w:val="24"/>
          <w:lang w:val="el-GR"/>
        </w:rPr>
        <w:t>επιβολή σοβαρών περιορισμών στην κίνηση κεφαλαίων</w:t>
      </w:r>
      <w:r w:rsidR="00C95A5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πληρωμών,</w:t>
      </w:r>
      <w:r w:rsidR="00552DA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που ουσιαστικά οδήγησε </w:t>
      </w:r>
      <w:r w:rsidR="00C95A5C" w:rsidRPr="001574D8">
        <w:rPr>
          <w:rFonts w:ascii="Tahoma" w:hAnsi="Tahoma" w:cs="Tahoma"/>
          <w:color w:val="002060"/>
          <w:sz w:val="24"/>
          <w:szCs w:val="24"/>
          <w:lang w:val="el-GR"/>
        </w:rPr>
        <w:t>στο κλείσιμο των Τ</w:t>
      </w:r>
      <w:r w:rsidR="00552DAB" w:rsidRPr="001574D8">
        <w:rPr>
          <w:rFonts w:ascii="Tahoma" w:hAnsi="Tahoma" w:cs="Tahoma"/>
          <w:color w:val="002060"/>
          <w:sz w:val="24"/>
          <w:szCs w:val="24"/>
          <w:lang w:val="el-GR"/>
        </w:rPr>
        <w:t>ραπεζών, την καλούμενη τραπεζική αργία, για ένα περίπου μήνα.</w:t>
      </w:r>
    </w:p>
    <w:p w:rsidR="00F63EFE" w:rsidRPr="001574D8" w:rsidRDefault="00F63EFE" w:rsidP="006C740E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Ήταν </w:t>
      </w:r>
      <w:r w:rsidR="00D3515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τελικά </w:t>
      </w:r>
      <w:r w:rsidR="000648B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γενναία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</w:t>
      </w:r>
      <w:r w:rsidR="00C95A5C" w:rsidRPr="001574D8">
        <w:rPr>
          <w:rFonts w:ascii="Tahoma" w:hAnsi="Tahoma" w:cs="Tahoma"/>
          <w:color w:val="002060"/>
          <w:sz w:val="24"/>
          <w:szCs w:val="24"/>
          <w:lang w:val="el-GR"/>
        </w:rPr>
        <w:t>απόφαση</w:t>
      </w:r>
      <w:r w:rsidR="00DD56A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του Πρωθυπουργού στις 4</w:t>
      </w:r>
      <w:r w:rsidR="00692CF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084400" w:rsidRPr="001574D8">
        <w:rPr>
          <w:rFonts w:ascii="Tahoma" w:hAnsi="Tahoma" w:cs="Tahoma"/>
          <w:color w:val="002060"/>
          <w:sz w:val="24"/>
          <w:szCs w:val="24"/>
          <w:lang w:val="el-GR"/>
        </w:rPr>
        <w:t>Α</w:t>
      </w:r>
      <w:r w:rsidR="00DD56A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υγούστου </w:t>
      </w:r>
      <w:r w:rsidR="00C95A5C" w:rsidRPr="001574D8">
        <w:rPr>
          <w:rFonts w:ascii="Tahoma" w:hAnsi="Tahoma" w:cs="Tahoma"/>
          <w:color w:val="002060"/>
          <w:sz w:val="24"/>
          <w:szCs w:val="24"/>
          <w:lang w:val="el-GR"/>
        </w:rPr>
        <w:t>2015, να καταλήξει σε ένα δύσκολο</w:t>
      </w:r>
      <w:r w:rsidR="00D26985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EA799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C95A5C" w:rsidRPr="001574D8">
        <w:rPr>
          <w:rFonts w:ascii="Tahoma" w:hAnsi="Tahoma" w:cs="Tahoma"/>
          <w:color w:val="002060"/>
          <w:sz w:val="24"/>
          <w:szCs w:val="24"/>
          <w:lang w:val="el-GR"/>
        </w:rPr>
        <w:t>επώδυνο</w:t>
      </w:r>
      <w:r w:rsidR="009D480A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EA799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D2698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αναγκαίο όμως </w:t>
      </w:r>
      <w:r w:rsidR="00C95A5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συμβιβασμό με τους Ευρωπαίους Εταίρους </w:t>
      </w:r>
      <w:r w:rsidR="00DD56A2" w:rsidRPr="001574D8">
        <w:rPr>
          <w:rFonts w:ascii="Tahoma" w:hAnsi="Tahoma" w:cs="Tahoma"/>
          <w:color w:val="002060"/>
          <w:sz w:val="24"/>
          <w:szCs w:val="24"/>
          <w:lang w:val="el-GR"/>
        </w:rPr>
        <w:t>μας,</w:t>
      </w:r>
      <w:r w:rsidR="00EA799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D2698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αποφεύγοντας </w:t>
      </w:r>
      <w:r w:rsidR="00E7703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 </w:t>
      </w:r>
      <w:r w:rsidR="000648B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μετωπική </w:t>
      </w:r>
      <w:r w:rsidR="00E7703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σύγκρουση, παρά τις εγχώριες πιέσεις του δραχμικού </w:t>
      </w:r>
      <w:r w:rsidR="00E7703F" w:rsidRPr="001574D8">
        <w:rPr>
          <w:rFonts w:ascii="Tahoma" w:hAnsi="Tahoma" w:cs="Tahoma"/>
          <w:color w:val="002060"/>
          <w:sz w:val="24"/>
          <w:szCs w:val="24"/>
        </w:rPr>
        <w:t>lobby</w:t>
      </w:r>
      <w:r w:rsidR="00E7703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τη σκληρότητα των μέτρων</w:t>
      </w:r>
      <w:r w:rsidR="0001679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του νέου Προγράμματος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C95A5C" w:rsidRPr="001574D8" w:rsidRDefault="00F63EFE" w:rsidP="006C740E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Δ</w:t>
      </w:r>
      <w:r w:rsidR="00016797" w:rsidRPr="001574D8">
        <w:rPr>
          <w:rFonts w:ascii="Tahoma" w:hAnsi="Tahoma" w:cs="Tahoma"/>
          <w:color w:val="002060"/>
          <w:sz w:val="24"/>
          <w:szCs w:val="24"/>
          <w:lang w:val="el-GR"/>
        </w:rPr>
        <w:t>ιέσωσ</w:t>
      </w:r>
      <w:r w:rsidR="000648B2" w:rsidRPr="001574D8">
        <w:rPr>
          <w:rFonts w:ascii="Tahoma" w:hAnsi="Tahoma" w:cs="Tahoma"/>
          <w:color w:val="002060"/>
          <w:sz w:val="24"/>
          <w:szCs w:val="24"/>
          <w:lang w:val="el-GR"/>
        </w:rPr>
        <w:t>ε</w:t>
      </w:r>
      <w:r w:rsidR="0001679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τη </w:t>
      </w:r>
      <w:r w:rsidR="00B920F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χώρα </w:t>
      </w:r>
      <w:r w:rsidR="0001679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από </w:t>
      </w:r>
      <w:r w:rsidR="00B920F6" w:rsidRPr="001574D8">
        <w:rPr>
          <w:rFonts w:ascii="Tahoma" w:hAnsi="Tahoma" w:cs="Tahoma"/>
          <w:color w:val="002060"/>
          <w:sz w:val="24"/>
          <w:szCs w:val="24"/>
          <w:lang w:val="el-GR"/>
        </w:rPr>
        <w:t>μια μεγάλη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B920F6" w:rsidRPr="001574D8">
        <w:rPr>
          <w:rFonts w:ascii="Tahoma" w:hAnsi="Tahoma" w:cs="Tahoma"/>
          <w:color w:val="002060"/>
          <w:sz w:val="24"/>
          <w:szCs w:val="24"/>
          <w:lang w:val="el-GR"/>
        </w:rPr>
        <w:t>περιπέτεια</w:t>
      </w:r>
      <w:r w:rsidR="00016797" w:rsidRPr="001574D8">
        <w:rPr>
          <w:rFonts w:ascii="Tahoma" w:hAnsi="Tahoma" w:cs="Tahoma"/>
          <w:color w:val="002060"/>
          <w:sz w:val="24"/>
          <w:szCs w:val="24"/>
          <w:lang w:val="el-GR"/>
        </w:rPr>
        <w:t>, με ανυπολόγιστο κόστος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01679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και καταστροφικές </w:t>
      </w:r>
      <w:r w:rsidR="00B920F6" w:rsidRPr="001574D8">
        <w:rPr>
          <w:rFonts w:ascii="Tahoma" w:hAnsi="Tahoma" w:cs="Tahoma"/>
          <w:color w:val="002060"/>
          <w:sz w:val="24"/>
          <w:szCs w:val="24"/>
          <w:lang w:val="el-GR"/>
        </w:rPr>
        <w:t>πολιτικές, εθνικές, οικονομικές και κοινωνικές συνέπειες μακράς διάρκειας.  Μην έχετε καμία αμφιβολία.</w:t>
      </w:r>
    </w:p>
    <w:p w:rsidR="00BE2A43" w:rsidRPr="001574D8" w:rsidRDefault="00A56F94" w:rsidP="006C740E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Της επιβολής</w:t>
      </w:r>
      <w:r w:rsidR="00283D5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περιορισμού στην κίνηση κεφαλαίων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είχε προηγηθεί μία πενταετής πορεία υλοποίησης</w:t>
      </w:r>
      <w:r w:rsidR="00045C7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δύο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Μνημονίων,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σημαντικής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συρρίκνωσης της οικονομίας</w:t>
      </w:r>
      <w:r w:rsidR="00FB579C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παρά την επιτυχή </w:t>
      </w:r>
      <w:r w:rsidR="003F1F3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και με μεγάλο κόστος 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>διόρθωση των σοβαρών μακροοικονομικών ανισορροπιών</w:t>
      </w:r>
      <w:r w:rsidR="00BE2A43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BE2A43" w:rsidRPr="001574D8" w:rsidRDefault="00BE2A43" w:rsidP="006C740E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Επιπλέον,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σημειώθηκε </w:t>
      </w:r>
      <w:r w:rsidR="003F1F3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παράλληλα 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>μεγάλη</w:t>
      </w:r>
      <w:r w:rsidR="00A56F9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απόσυρση καταθέσεων και στενότητα ρευστότητας,  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εντάθηκε ο </w:t>
      </w:r>
      <w:r w:rsidR="00505588" w:rsidRPr="001574D8">
        <w:rPr>
          <w:rFonts w:ascii="Tahoma" w:hAnsi="Tahoma" w:cs="Tahoma"/>
          <w:color w:val="002060"/>
          <w:sz w:val="24"/>
          <w:szCs w:val="24"/>
          <w:lang w:val="el-GR"/>
        </w:rPr>
        <w:t>φόβο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ς για </w:t>
      </w:r>
      <w:r w:rsidR="006750D0" w:rsidRPr="001574D8">
        <w:rPr>
          <w:rFonts w:ascii="Tahoma" w:hAnsi="Tahoma" w:cs="Tahoma"/>
          <w:color w:val="002060"/>
          <w:sz w:val="24"/>
          <w:szCs w:val="24"/>
        </w:rPr>
        <w:t>Grexit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>εν μέσω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A56F94" w:rsidRPr="001574D8">
        <w:rPr>
          <w:rFonts w:ascii="Tahoma" w:hAnsi="Tahoma" w:cs="Tahoma"/>
          <w:color w:val="002060"/>
          <w:sz w:val="24"/>
          <w:szCs w:val="24"/>
          <w:lang w:val="el-GR"/>
        </w:rPr>
        <w:t>αντιθέσεων</w:t>
      </w:r>
      <w:r w:rsidR="00D3515A" w:rsidRPr="001574D8">
        <w:rPr>
          <w:rFonts w:ascii="Tahoma" w:hAnsi="Tahoma" w:cs="Tahoma"/>
          <w:color w:val="002060"/>
          <w:sz w:val="24"/>
          <w:szCs w:val="24"/>
          <w:lang w:val="el-GR"/>
        </w:rPr>
        <w:t>, τριβών</w:t>
      </w:r>
      <w:r w:rsidR="00A56F9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50558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και </w:t>
      </w:r>
      <w:r w:rsidR="00505588" w:rsidRPr="001574D8">
        <w:rPr>
          <w:rFonts w:ascii="Tahoma" w:hAnsi="Tahoma" w:cs="Tahoma"/>
          <w:color w:val="002060"/>
          <w:sz w:val="24"/>
          <w:szCs w:val="24"/>
          <w:lang w:val="el-GR"/>
        </w:rPr>
        <w:lastRenderedPageBreak/>
        <w:t xml:space="preserve">συγκρούσεων </w:t>
      </w:r>
      <w:r w:rsidR="00A56F94" w:rsidRPr="001574D8">
        <w:rPr>
          <w:rFonts w:ascii="Tahoma" w:hAnsi="Tahoma" w:cs="Tahoma"/>
          <w:color w:val="002060"/>
          <w:sz w:val="24"/>
          <w:szCs w:val="24"/>
          <w:lang w:val="el-GR"/>
        </w:rPr>
        <w:t>με τους πιστωτές</w:t>
      </w:r>
      <w:r w:rsidR="00D3515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τους εταίρους</w:t>
      </w:r>
      <w:r w:rsidR="00A56F94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σε περιβάλλον</w:t>
      </w:r>
      <w:r w:rsidR="00A56F9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κοινωνικής έντασης και αβ</w:t>
      </w:r>
      <w:r w:rsidR="00016797" w:rsidRPr="001574D8">
        <w:rPr>
          <w:rFonts w:ascii="Tahoma" w:hAnsi="Tahoma" w:cs="Tahoma"/>
          <w:color w:val="002060"/>
          <w:sz w:val="24"/>
          <w:szCs w:val="24"/>
          <w:lang w:val="el-GR"/>
        </w:rPr>
        <w:t>εβαιότητας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>, μεγάλου κοινωνικού και οικονομικού κόστους</w:t>
      </w:r>
      <w:r w:rsidR="00877B8D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6750D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ανεργίας και απαξίωσης του παραγωγικού ιστού και του εθνικού πλούτου</w:t>
      </w:r>
      <w:r w:rsidR="00045C73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6750D0" w:rsidRPr="001574D8" w:rsidRDefault="00045C73" w:rsidP="006C740E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</w:t>
      </w:r>
      <w:r w:rsidR="00BE2A4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σχετική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μελέτη τη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</w:rPr>
        <w:t>Grant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</w:rPr>
        <w:t>Thornton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που </w:t>
      </w:r>
      <w:r w:rsidR="00B26ED8" w:rsidRPr="001574D8">
        <w:rPr>
          <w:rFonts w:ascii="Tahoma" w:hAnsi="Tahoma" w:cs="Tahoma"/>
          <w:color w:val="002060"/>
          <w:sz w:val="24"/>
          <w:szCs w:val="24"/>
          <w:lang w:val="el-GR"/>
        </w:rPr>
        <w:t>παρουσιάζεται αμέσως μετά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επιβεβαιώνει </w:t>
      </w:r>
      <w:r w:rsidR="00B26ED8" w:rsidRPr="001574D8">
        <w:rPr>
          <w:rFonts w:ascii="Tahoma" w:hAnsi="Tahoma" w:cs="Tahoma"/>
          <w:color w:val="002060"/>
          <w:sz w:val="24"/>
          <w:szCs w:val="24"/>
          <w:lang w:val="el-GR"/>
        </w:rPr>
        <w:t>τη μεγάλη ζημιά που έγινε στον επιχειρηματικό τομέα.</w:t>
      </w:r>
    </w:p>
    <w:p w:rsidR="002B6FD7" w:rsidRPr="001574D8" w:rsidRDefault="00016797" w:rsidP="006C740E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Αποτέλεσμα όλων αυτών ήταν ο </w:t>
      </w:r>
      <w:r w:rsidR="00A56F9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κίνδυνο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ς</w:t>
      </w:r>
      <w:r w:rsidR="00DF733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A56F94" w:rsidRPr="001574D8">
        <w:rPr>
          <w:rFonts w:ascii="Tahoma" w:hAnsi="Tahoma" w:cs="Tahoma"/>
          <w:b/>
          <w:color w:val="002060"/>
          <w:sz w:val="24"/>
          <w:szCs w:val="24"/>
        </w:rPr>
        <w:t>Grexit</w:t>
      </w:r>
      <w:r w:rsidR="00A56F9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και </w:t>
      </w:r>
      <w:r w:rsidR="00505588" w:rsidRPr="001574D8">
        <w:rPr>
          <w:rFonts w:ascii="Tahoma" w:hAnsi="Tahoma" w:cs="Tahoma"/>
          <w:b/>
          <w:color w:val="002060"/>
          <w:sz w:val="24"/>
          <w:szCs w:val="24"/>
        </w:rPr>
        <w:t>bail</w:t>
      </w:r>
      <w:r w:rsidR="00D4113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A56F94" w:rsidRPr="001574D8">
        <w:rPr>
          <w:rFonts w:ascii="Tahoma" w:hAnsi="Tahoma" w:cs="Tahoma"/>
          <w:b/>
          <w:color w:val="002060"/>
          <w:sz w:val="24"/>
          <w:szCs w:val="24"/>
        </w:rPr>
        <w:t>in</w:t>
      </w:r>
      <w:r w:rsidR="00A56F9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στις καταθέσεις να κυριαρχεί στις </w:t>
      </w:r>
      <w:r w:rsidR="002B6FD7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εκτιμήσεις </w:t>
      </w:r>
      <w:r w:rsidR="00A56F9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των αγορών και των πολιτών,</w:t>
      </w:r>
      <w:r w:rsidR="00FE0D66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ιδιαίτερα μετά το καλοκαίρι του 2014,</w:t>
      </w:r>
      <w:r w:rsidR="00DF733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2B6FD7" w:rsidRPr="001574D8">
        <w:rPr>
          <w:rFonts w:ascii="Tahoma" w:hAnsi="Tahoma" w:cs="Tahoma"/>
          <w:color w:val="002060"/>
          <w:sz w:val="24"/>
          <w:szCs w:val="24"/>
          <w:lang w:val="el-GR"/>
        </w:rPr>
        <w:t>δημιουργώντας κλίμα αβεβαιότητας και ανασφάλειας</w:t>
      </w:r>
      <w:r w:rsidR="00451C7A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A56F9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που </w:t>
      </w:r>
      <w:r w:rsidR="002B6FD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οξύνθηκε </w:t>
      </w:r>
      <w:r w:rsidR="00451C7A" w:rsidRPr="001574D8">
        <w:rPr>
          <w:rFonts w:ascii="Tahoma" w:hAnsi="Tahoma" w:cs="Tahoma"/>
          <w:color w:val="002060"/>
          <w:sz w:val="24"/>
          <w:szCs w:val="24"/>
          <w:lang w:val="el-GR"/>
        </w:rPr>
        <w:t>όσο απομακρυνόταν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η προοπτική μιας συμφωνίας με τους πιστωτές μας. </w:t>
      </w:r>
    </w:p>
    <w:p w:rsidR="00BD3633" w:rsidRPr="001574D8" w:rsidRDefault="00A10EA2" w:rsidP="006C740E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Ενδεικτικά</w:t>
      </w:r>
      <w:r w:rsidR="008C52CA" w:rsidRPr="001574D8">
        <w:rPr>
          <w:rFonts w:ascii="Tahoma" w:hAnsi="Tahoma" w:cs="Tahoma"/>
          <w:color w:val="002060"/>
          <w:sz w:val="24"/>
          <w:szCs w:val="24"/>
          <w:lang w:val="el-GR"/>
        </w:rPr>
        <w:t>, θα ήθελα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να </w:t>
      </w:r>
      <w:r w:rsidR="00A56F94" w:rsidRPr="001574D8">
        <w:rPr>
          <w:rFonts w:ascii="Tahoma" w:hAnsi="Tahoma" w:cs="Tahoma"/>
          <w:color w:val="002060"/>
          <w:sz w:val="24"/>
          <w:szCs w:val="24"/>
          <w:lang w:val="el-GR"/>
        </w:rPr>
        <w:t>αναφέρω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ότι την </w:t>
      </w:r>
      <w:r w:rsidR="006C740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περίοδο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Οκτωβρίου</w:t>
      </w:r>
      <w:r w:rsidR="00AB248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2014</w:t>
      </w:r>
      <w:r w:rsidR="006C740E" w:rsidRPr="001574D8">
        <w:rPr>
          <w:rFonts w:ascii="Tahoma" w:hAnsi="Tahoma" w:cs="Tahoma"/>
          <w:color w:val="002060"/>
          <w:sz w:val="24"/>
          <w:szCs w:val="24"/>
          <w:lang w:val="el-GR"/>
        </w:rPr>
        <w:t>-</w:t>
      </w:r>
      <w:r w:rsidR="007B09F3" w:rsidRPr="001574D8">
        <w:rPr>
          <w:rFonts w:ascii="Tahoma" w:hAnsi="Tahoma" w:cs="Tahoma"/>
          <w:color w:val="002060"/>
          <w:sz w:val="24"/>
          <w:szCs w:val="24"/>
          <w:lang w:val="el-GR"/>
        </w:rPr>
        <w:t>Αυγούστου</w:t>
      </w:r>
      <w:r w:rsidR="00AB248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2015 </w:t>
      </w:r>
      <w:r w:rsidR="00786063" w:rsidRPr="001574D8">
        <w:rPr>
          <w:rFonts w:ascii="Tahoma" w:hAnsi="Tahoma" w:cs="Tahoma"/>
          <w:color w:val="002060"/>
          <w:sz w:val="24"/>
          <w:szCs w:val="24"/>
          <w:lang w:val="el-GR"/>
        </w:rPr>
        <w:t>:</w:t>
      </w:r>
      <w:r w:rsidR="00BD363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</w:p>
    <w:p w:rsidR="00E91C49" w:rsidRPr="001574D8" w:rsidRDefault="00E91C49" w:rsidP="006C740E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AD7D0B" w:rsidRPr="001574D8" w:rsidRDefault="007B09F3" w:rsidP="001574D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Η χώρα απώλεσε €</w:t>
      </w:r>
      <w:r w:rsidR="003563C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2F05B0" w:rsidRPr="001574D8">
        <w:rPr>
          <w:rFonts w:ascii="Tahoma" w:hAnsi="Tahoma" w:cs="Tahoma"/>
          <w:color w:val="002060"/>
          <w:sz w:val="24"/>
          <w:szCs w:val="24"/>
          <w:lang w:val="el-GR"/>
        </w:rPr>
        <w:t>43,4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δις</w:t>
      </w:r>
      <w:r w:rsidR="0088087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6C740E" w:rsidRPr="001574D8">
        <w:rPr>
          <w:rFonts w:ascii="Tahoma" w:hAnsi="Tahoma" w:cs="Tahoma"/>
          <w:color w:val="002060"/>
          <w:sz w:val="24"/>
          <w:szCs w:val="24"/>
          <w:lang w:val="el-GR"/>
        </w:rPr>
        <w:t>καταθέσεις</w:t>
      </w:r>
      <w:r w:rsidR="00FE0D6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επιχειρήσεων και νοικοκυριών</w:t>
      </w:r>
      <w:r w:rsidR="006C740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</w:t>
      </w:r>
      <w:r w:rsidR="00B3431D" w:rsidRPr="001574D8">
        <w:rPr>
          <w:rFonts w:ascii="Tahoma" w:hAnsi="Tahoma" w:cs="Tahoma"/>
          <w:color w:val="002060"/>
          <w:sz w:val="24"/>
          <w:szCs w:val="24"/>
          <w:lang w:val="el-GR"/>
        </w:rPr>
        <w:t>ενώ οι σωρευτικές απώλειες από την έναρξη της κρίσης</w:t>
      </w:r>
      <w:r w:rsidR="008C52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 </w:t>
      </w:r>
      <w:r w:rsidR="00142080" w:rsidRPr="001574D8">
        <w:rPr>
          <w:rFonts w:ascii="Tahoma" w:hAnsi="Tahoma" w:cs="Tahoma"/>
          <w:color w:val="002060"/>
          <w:sz w:val="24"/>
          <w:szCs w:val="24"/>
          <w:lang w:val="el-GR"/>
        </w:rPr>
        <w:t>2009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B3431D" w:rsidRPr="001574D8">
        <w:rPr>
          <w:rFonts w:ascii="Tahoma" w:hAnsi="Tahoma" w:cs="Tahoma"/>
          <w:color w:val="002060"/>
          <w:sz w:val="24"/>
          <w:szCs w:val="24"/>
          <w:lang w:val="el-GR"/>
        </w:rPr>
        <w:t>ξεπερνούν τα €</w:t>
      </w:r>
      <w:r w:rsidR="003563C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B3431D" w:rsidRPr="001574D8">
        <w:rPr>
          <w:rFonts w:ascii="Tahoma" w:hAnsi="Tahoma" w:cs="Tahoma"/>
          <w:color w:val="002060"/>
          <w:sz w:val="24"/>
          <w:szCs w:val="24"/>
          <w:lang w:val="el-GR"/>
        </w:rPr>
        <w:t>1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16</w:t>
      </w:r>
      <w:r w:rsidR="00B3431D" w:rsidRPr="001574D8">
        <w:rPr>
          <w:rFonts w:ascii="Tahoma" w:hAnsi="Tahoma" w:cs="Tahoma"/>
          <w:color w:val="002060"/>
          <w:sz w:val="24"/>
          <w:szCs w:val="24"/>
          <w:lang w:val="el-GR"/>
        </w:rPr>
        <w:t>δις, ή το 6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5,2</w:t>
      </w:r>
      <w:r w:rsidR="00B3431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% του σημερινού </w:t>
      </w:r>
      <w:r w:rsidR="0039331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ΑΕΠ </w:t>
      </w:r>
      <w:r w:rsidR="00FB579C" w:rsidRPr="001574D8">
        <w:rPr>
          <w:rFonts w:ascii="Tahoma" w:hAnsi="Tahoma" w:cs="Tahoma"/>
          <w:color w:val="002060"/>
          <w:sz w:val="24"/>
          <w:szCs w:val="24"/>
          <w:lang w:val="el-GR"/>
        </w:rPr>
        <w:t>(Βλέπε Διάγραμμα 1)</w:t>
      </w:r>
      <w:r w:rsidR="00FE0D6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που αποτελεί ίσως και παγκόσμια πρωτιά. </w:t>
      </w:r>
    </w:p>
    <w:p w:rsidR="00AD7D0B" w:rsidRPr="001574D8" w:rsidRDefault="00AD7D0B" w:rsidP="008871DA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i/>
          <w:color w:val="002060"/>
          <w:sz w:val="24"/>
          <w:szCs w:val="24"/>
          <w:lang w:val="el-GR"/>
        </w:rPr>
      </w:pPr>
    </w:p>
    <w:p w:rsidR="001C54DA" w:rsidRPr="001574D8" w:rsidRDefault="008871DA" w:rsidP="00AD7D0B">
      <w:pPr>
        <w:pStyle w:val="ListParagraph"/>
        <w:spacing w:line="360" w:lineRule="auto"/>
        <w:ind w:left="360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u w:val="single"/>
          <w:lang w:val="el-GR"/>
        </w:rPr>
        <w:lastRenderedPageBreak/>
        <w:t>Δ</w:t>
      </w:r>
      <w:r w:rsidR="006C740E" w:rsidRPr="001574D8">
        <w:rPr>
          <w:rFonts w:ascii="Tahoma" w:hAnsi="Tahoma" w:cs="Tahoma"/>
          <w:color w:val="002060"/>
          <w:sz w:val="24"/>
          <w:szCs w:val="24"/>
          <w:u w:val="single"/>
          <w:lang w:val="el-GR"/>
        </w:rPr>
        <w:t>ιάγραμμα</w:t>
      </w:r>
      <w:r w:rsidR="00C419E5" w:rsidRPr="001574D8">
        <w:rPr>
          <w:rFonts w:ascii="Tahoma" w:hAnsi="Tahoma" w:cs="Tahoma"/>
          <w:color w:val="002060"/>
          <w:sz w:val="24"/>
          <w:szCs w:val="24"/>
          <w:u w:val="single"/>
          <w:lang w:val="el-GR"/>
        </w:rPr>
        <w:t xml:space="preserve"> 1</w:t>
      </w:r>
      <w:r w:rsidR="00EF0437" w:rsidRPr="001574D8">
        <w:rPr>
          <w:rFonts w:ascii="Tahoma" w:hAnsi="Tahoma" w:cs="Tahoma"/>
          <w:color w:val="002060"/>
          <w:sz w:val="24"/>
          <w:szCs w:val="24"/>
          <w:u w:val="single"/>
          <w:lang w:val="el-GR"/>
        </w:rPr>
        <w:t>:</w:t>
      </w:r>
      <w:r w:rsidR="003563C0" w:rsidRPr="001574D8">
        <w:rPr>
          <w:rFonts w:ascii="Tahoma" w:hAnsi="Tahoma" w:cs="Tahoma"/>
          <w:color w:val="002060"/>
          <w:sz w:val="24"/>
          <w:szCs w:val="24"/>
          <w:u w:val="single"/>
          <w:lang w:val="el-GR"/>
        </w:rPr>
        <w:t xml:space="preserve"> </w:t>
      </w:r>
      <w:r w:rsidR="001C54D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Καταθέσεις &amp; συμφωνίες επαναγοράς επιχειρήσεων &amp; νοικοκυριών και νόμισμα σε κυκλοφορία </w:t>
      </w:r>
      <w:r w:rsidR="00B61F2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1C54DA" w:rsidRPr="001574D8">
        <w:rPr>
          <w:rFonts w:ascii="Tahoma" w:hAnsi="Tahoma" w:cs="Tahoma"/>
          <w:i/>
          <w:color w:val="002060"/>
          <w:sz w:val="24"/>
          <w:szCs w:val="24"/>
          <w:lang w:val="el-GR"/>
        </w:rPr>
        <w:t>(€ δισ.)</w:t>
      </w:r>
      <w:r w:rsidR="001C54DA" w:rsidRPr="001574D8">
        <w:rPr>
          <w:noProof/>
          <w:sz w:val="24"/>
          <w:szCs w:val="24"/>
          <w:lang w:val="el-GR" w:eastAsia="el-GR"/>
        </w:rPr>
        <w:drawing>
          <wp:inline distT="0" distB="0" distL="0" distR="0" wp14:anchorId="0630A7F3" wp14:editId="13A7C576">
            <wp:extent cx="5486400" cy="2907665"/>
            <wp:effectExtent l="0" t="0" r="19050" b="2603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D3633" w:rsidRPr="001574D8" w:rsidRDefault="00BD3633" w:rsidP="00BD3633">
      <w:pPr>
        <w:spacing w:line="360" w:lineRule="auto"/>
        <w:jc w:val="center"/>
        <w:rPr>
          <w:rFonts w:ascii="Tahoma" w:hAnsi="Tahoma" w:cs="Tahoma"/>
          <w:color w:val="FF0000"/>
          <w:sz w:val="24"/>
          <w:szCs w:val="24"/>
          <w:highlight w:val="yellow"/>
          <w:lang w:val="el-GR"/>
        </w:rPr>
      </w:pPr>
    </w:p>
    <w:p w:rsidR="0098477F" w:rsidRPr="001574D8" w:rsidRDefault="002B6FD7" w:rsidP="0098477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Οι αναλήψεις </w:t>
      </w:r>
      <w:r w:rsidR="006C740E" w:rsidRPr="001574D8">
        <w:rPr>
          <w:rFonts w:ascii="Tahoma" w:hAnsi="Tahoma" w:cs="Tahoma"/>
          <w:color w:val="002060"/>
          <w:sz w:val="24"/>
          <w:szCs w:val="24"/>
          <w:lang w:val="el-GR"/>
        </w:rPr>
        <w:t>μετρητών από τις Τράπεζες έφθασ</w:t>
      </w:r>
      <w:r w:rsidR="006A7F60" w:rsidRPr="001574D8">
        <w:rPr>
          <w:rFonts w:ascii="Tahoma" w:hAnsi="Tahoma" w:cs="Tahoma"/>
          <w:color w:val="002060"/>
          <w:sz w:val="24"/>
          <w:szCs w:val="24"/>
          <w:lang w:val="el-GR"/>
        </w:rPr>
        <w:t>αν</w:t>
      </w:r>
      <w:r w:rsidR="006C740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σε δυσθεώρητα </w:t>
      </w:r>
      <w:r w:rsidR="0039331C" w:rsidRPr="001574D8">
        <w:rPr>
          <w:rFonts w:ascii="Tahoma" w:hAnsi="Tahoma" w:cs="Tahoma"/>
          <w:color w:val="002060"/>
          <w:sz w:val="24"/>
          <w:szCs w:val="24"/>
          <w:lang w:val="el-GR"/>
        </w:rPr>
        <w:t>ύψη</w:t>
      </w:r>
      <w:r w:rsidR="0088087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6C740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το σύνολο των χαρτονομισμάτων σε κυκλοφορία να </w:t>
      </w:r>
      <w:r w:rsidR="00D252B2" w:rsidRPr="001574D8">
        <w:rPr>
          <w:rFonts w:ascii="Tahoma" w:hAnsi="Tahoma" w:cs="Tahoma"/>
          <w:color w:val="002060"/>
          <w:sz w:val="24"/>
          <w:szCs w:val="24"/>
          <w:lang w:val="el-GR"/>
        </w:rPr>
        <w:t>ξεπερν</w:t>
      </w:r>
      <w:r w:rsidR="00C32958" w:rsidRPr="001574D8">
        <w:rPr>
          <w:rFonts w:ascii="Tahoma" w:hAnsi="Tahoma" w:cs="Tahoma"/>
          <w:color w:val="002060"/>
          <w:sz w:val="24"/>
          <w:szCs w:val="24"/>
          <w:lang w:val="el-GR"/>
        </w:rPr>
        <w:t>ούν σήμερα</w:t>
      </w:r>
      <w:r w:rsidR="006C740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τα € 50δις </w:t>
      </w:r>
      <w:r w:rsidR="001F0BBE" w:rsidRPr="001574D8">
        <w:rPr>
          <w:rFonts w:ascii="Tahoma" w:hAnsi="Tahoma" w:cs="Tahoma"/>
          <w:color w:val="002060"/>
          <w:sz w:val="24"/>
          <w:szCs w:val="24"/>
          <w:lang w:val="el-GR"/>
        </w:rPr>
        <w:t>ή 2</w:t>
      </w:r>
      <w:r w:rsidR="006857A8" w:rsidRPr="001574D8">
        <w:rPr>
          <w:rFonts w:ascii="Tahoma" w:hAnsi="Tahoma" w:cs="Tahoma"/>
          <w:color w:val="002060"/>
          <w:sz w:val="24"/>
          <w:szCs w:val="24"/>
          <w:lang w:val="el-GR"/>
        </w:rPr>
        <w:t>8</w:t>
      </w:r>
      <w:r w:rsidR="006C740E" w:rsidRPr="001574D8">
        <w:rPr>
          <w:rFonts w:ascii="Tahoma" w:hAnsi="Tahoma" w:cs="Tahoma"/>
          <w:color w:val="002060"/>
          <w:sz w:val="24"/>
          <w:szCs w:val="24"/>
          <w:lang w:val="el-GR"/>
        </w:rPr>
        <w:t>% του ΑΕΠ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6857A8" w:rsidRPr="001574D8">
        <w:rPr>
          <w:rFonts w:ascii="Tahoma" w:hAnsi="Tahoma" w:cs="Tahoma"/>
          <w:color w:val="002060"/>
          <w:sz w:val="24"/>
          <w:szCs w:val="24"/>
          <w:lang w:val="el-GR"/>
        </w:rPr>
        <w:t>έναντι 10% μ.ο. στην Ευρωζώνη</w:t>
      </w:r>
      <w:r w:rsidR="00FB579C" w:rsidRPr="001574D8">
        <w:rPr>
          <w:rFonts w:ascii="Tahoma" w:hAnsi="Tahoma" w:cs="Tahoma"/>
          <w:color w:val="002060"/>
          <w:sz w:val="24"/>
          <w:szCs w:val="24"/>
          <w:lang w:val="el-GR"/>
        </w:rPr>
        <w:t>, από € 30,4δις τον Οκτώβριο 2014</w:t>
      </w:r>
      <w:r w:rsidR="0089468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89468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(+ € 20δις)</w:t>
      </w:r>
      <w:r w:rsidR="00FB579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€ 21,8δις το τέλος του 2009 </w:t>
      </w:r>
      <w:r w:rsidR="0089468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(+ € 28δις)</w:t>
      </w:r>
      <w:r w:rsidR="0089468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B579C" w:rsidRPr="001574D8">
        <w:rPr>
          <w:rFonts w:ascii="Tahoma" w:hAnsi="Tahoma" w:cs="Tahoma"/>
          <w:color w:val="002060"/>
          <w:sz w:val="24"/>
          <w:szCs w:val="24"/>
          <w:lang w:val="el-GR"/>
        </w:rPr>
        <w:t>(Βλέπε Διάγραμμα 1)</w:t>
      </w:r>
      <w:r w:rsidR="003563C0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BD3633" w:rsidRPr="001574D8" w:rsidRDefault="00BD3633" w:rsidP="00BD3633">
      <w:pPr>
        <w:pStyle w:val="ListParagraph"/>
        <w:spacing w:line="360" w:lineRule="auto"/>
        <w:ind w:left="360"/>
        <w:rPr>
          <w:rFonts w:ascii="Tahoma" w:hAnsi="Tahoma" w:cs="Tahoma"/>
          <w:color w:val="FF0000"/>
          <w:sz w:val="24"/>
          <w:szCs w:val="24"/>
          <w:highlight w:val="yellow"/>
          <w:lang w:val="el-GR"/>
        </w:rPr>
      </w:pPr>
    </w:p>
    <w:p w:rsidR="00BD3633" w:rsidRPr="001574D8" w:rsidRDefault="00BD3633" w:rsidP="00BD3633">
      <w:pPr>
        <w:pStyle w:val="ListParagraph"/>
        <w:spacing w:line="360" w:lineRule="auto"/>
        <w:ind w:left="360"/>
        <w:rPr>
          <w:rFonts w:ascii="Tahoma" w:hAnsi="Tahoma" w:cs="Tahoma"/>
          <w:color w:val="FF0000"/>
          <w:sz w:val="24"/>
          <w:szCs w:val="24"/>
          <w:highlight w:val="yellow"/>
          <w:lang w:val="el-GR"/>
        </w:rPr>
      </w:pPr>
    </w:p>
    <w:p w:rsidR="00BD3633" w:rsidRPr="001574D8" w:rsidRDefault="00BD3633" w:rsidP="00BD3633">
      <w:pPr>
        <w:pStyle w:val="ListParagraph"/>
        <w:spacing w:line="360" w:lineRule="auto"/>
        <w:ind w:left="360"/>
        <w:rPr>
          <w:rFonts w:ascii="Tahoma" w:hAnsi="Tahoma" w:cs="Tahoma"/>
          <w:color w:val="FF0000"/>
          <w:sz w:val="24"/>
          <w:szCs w:val="24"/>
          <w:highlight w:val="yellow"/>
          <w:lang w:val="el-GR"/>
        </w:rPr>
      </w:pPr>
    </w:p>
    <w:p w:rsidR="00194F85" w:rsidRPr="001574D8" w:rsidRDefault="00C419E5" w:rsidP="003563C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Ο</w:t>
      </w:r>
      <w:r w:rsidR="006C740E" w:rsidRPr="001574D8">
        <w:rPr>
          <w:rFonts w:ascii="Tahoma" w:hAnsi="Tahoma" w:cs="Tahoma"/>
          <w:color w:val="002060"/>
          <w:sz w:val="24"/>
          <w:szCs w:val="24"/>
          <w:lang w:val="el-GR"/>
        </w:rPr>
        <w:t>ι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εταιρικές κα</w:t>
      </w:r>
      <w:r w:rsidR="000733F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ταθέσεις </w:t>
      </w:r>
      <w:r w:rsidR="00D252B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(των μη χρηματοπιστωτικών επιχειρήσεων) </w:t>
      </w:r>
      <w:r w:rsidR="000733F8" w:rsidRPr="001574D8">
        <w:rPr>
          <w:rFonts w:ascii="Tahoma" w:hAnsi="Tahoma" w:cs="Tahoma"/>
          <w:color w:val="002060"/>
          <w:sz w:val="24"/>
          <w:szCs w:val="24"/>
          <w:lang w:val="el-GR"/>
        </w:rPr>
        <w:t>μειώθηκαν</w:t>
      </w:r>
      <w:r w:rsidR="001869D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την πενταετία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32A39" w:rsidRPr="001574D8">
        <w:rPr>
          <w:rFonts w:ascii="Tahoma" w:hAnsi="Tahoma" w:cs="Tahoma"/>
          <w:color w:val="002060"/>
          <w:sz w:val="24"/>
          <w:szCs w:val="24"/>
          <w:lang w:val="el-GR"/>
        </w:rPr>
        <w:t>κατά € 25,6 δις στα</w:t>
      </w:r>
      <w:r w:rsidR="000733F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E91C4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            </w:t>
      </w:r>
      <w:r w:rsidR="000733F8" w:rsidRPr="001574D8">
        <w:rPr>
          <w:rFonts w:ascii="Tahoma" w:hAnsi="Tahoma" w:cs="Tahoma"/>
          <w:color w:val="002060"/>
          <w:sz w:val="24"/>
          <w:szCs w:val="24"/>
          <w:lang w:val="el-GR"/>
        </w:rPr>
        <w:t>€ 1</w:t>
      </w:r>
      <w:r w:rsidR="00E930B8" w:rsidRPr="001574D8">
        <w:rPr>
          <w:rFonts w:ascii="Tahoma" w:hAnsi="Tahoma" w:cs="Tahoma"/>
          <w:color w:val="002060"/>
          <w:sz w:val="24"/>
          <w:szCs w:val="24"/>
          <w:lang w:val="el-GR"/>
        </w:rPr>
        <w:t>2</w:t>
      </w:r>
      <w:r w:rsidR="002A2D77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E930B8" w:rsidRPr="001574D8">
        <w:rPr>
          <w:rFonts w:ascii="Tahoma" w:hAnsi="Tahoma" w:cs="Tahoma"/>
          <w:color w:val="002060"/>
          <w:sz w:val="24"/>
          <w:szCs w:val="24"/>
          <w:lang w:val="el-GR"/>
        </w:rPr>
        <w:t>6</w:t>
      </w:r>
      <w:r w:rsidR="000733F8" w:rsidRPr="001574D8">
        <w:rPr>
          <w:rFonts w:ascii="Tahoma" w:hAnsi="Tahoma" w:cs="Tahoma"/>
          <w:color w:val="002060"/>
          <w:sz w:val="24"/>
          <w:szCs w:val="24"/>
          <w:lang w:val="el-GR"/>
        </w:rPr>
        <w:t>δις</w:t>
      </w:r>
      <w:r w:rsidR="0028350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τον </w:t>
      </w:r>
      <w:r w:rsidR="00E930B8" w:rsidRPr="001574D8">
        <w:rPr>
          <w:rFonts w:ascii="Tahoma" w:hAnsi="Tahoma" w:cs="Tahoma"/>
          <w:color w:val="002060"/>
          <w:sz w:val="24"/>
          <w:szCs w:val="24"/>
          <w:lang w:val="el-GR"/>
        </w:rPr>
        <w:t>Ιούλιο</w:t>
      </w:r>
      <w:r w:rsidR="0028350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του 2015</w:t>
      </w:r>
      <w:r w:rsidR="000733F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στα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επίπεδα του 2001, από τα υψηλά των € 3</w:t>
      </w:r>
      <w:r w:rsidR="002A2D77" w:rsidRPr="001574D8">
        <w:rPr>
          <w:rFonts w:ascii="Tahoma" w:hAnsi="Tahoma" w:cs="Tahoma"/>
          <w:color w:val="002060"/>
          <w:sz w:val="24"/>
          <w:szCs w:val="24"/>
          <w:lang w:val="el-GR"/>
        </w:rPr>
        <w:t>8,2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δις το</w:t>
      </w:r>
      <w:r w:rsidR="00D252B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ν </w:t>
      </w:r>
      <w:r w:rsidR="002A2D77" w:rsidRPr="001574D8">
        <w:rPr>
          <w:rFonts w:ascii="Tahoma" w:hAnsi="Tahoma" w:cs="Tahoma"/>
          <w:color w:val="002060"/>
          <w:sz w:val="24"/>
          <w:szCs w:val="24"/>
          <w:lang w:val="el-GR"/>
        </w:rPr>
        <w:t>Ιούνιο</w:t>
      </w:r>
      <w:r w:rsidR="00D252B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του 2009 </w:t>
      </w:r>
      <w:r w:rsidR="00194F85" w:rsidRPr="001574D8">
        <w:rPr>
          <w:rFonts w:ascii="Tahoma" w:hAnsi="Tahoma" w:cs="Tahoma"/>
          <w:color w:val="002060"/>
          <w:sz w:val="24"/>
          <w:szCs w:val="24"/>
          <w:lang w:val="el-GR"/>
        </w:rPr>
        <w:t>(Βλέπε Διάγραμμα 2)</w:t>
      </w:r>
      <w:r w:rsidR="003563C0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305125" w:rsidRDefault="00305125" w:rsidP="00194F85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Default="001574D8" w:rsidP="00194F85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Pr="001574D8" w:rsidRDefault="001574D8" w:rsidP="00194F85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305125" w:rsidRPr="001574D8" w:rsidRDefault="00305125" w:rsidP="00305125">
      <w:pPr>
        <w:pStyle w:val="ListParagraph"/>
        <w:spacing w:line="360" w:lineRule="auto"/>
        <w:ind w:left="360"/>
        <w:jc w:val="both"/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bCs/>
          <w:iCs/>
          <w:color w:val="002060"/>
          <w:sz w:val="24"/>
          <w:szCs w:val="24"/>
          <w:u w:val="single"/>
          <w:lang w:val="el-GR"/>
        </w:rPr>
        <w:lastRenderedPageBreak/>
        <w:t xml:space="preserve">Διάγραμμα </w:t>
      </w:r>
      <w:r w:rsidR="00194F85" w:rsidRPr="001574D8">
        <w:rPr>
          <w:rFonts w:ascii="Tahoma" w:hAnsi="Tahoma" w:cs="Tahoma"/>
          <w:b/>
          <w:bCs/>
          <w:iCs/>
          <w:color w:val="002060"/>
          <w:sz w:val="24"/>
          <w:szCs w:val="24"/>
          <w:u w:val="single"/>
          <w:lang w:val="el-GR"/>
        </w:rPr>
        <w:t>2</w:t>
      </w:r>
      <w:r w:rsidR="00880870" w:rsidRPr="001574D8">
        <w:rPr>
          <w:rFonts w:ascii="Tahoma" w:hAnsi="Tahoma" w:cs="Tahoma"/>
          <w:b/>
          <w:bCs/>
          <w:iCs/>
          <w:color w:val="002060"/>
          <w:sz w:val="24"/>
          <w:szCs w:val="24"/>
          <w:u w:val="single"/>
          <w:lang w:val="el-GR"/>
        </w:rPr>
        <w:t>:</w:t>
      </w:r>
      <w:r w:rsidR="00880870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 xml:space="preserve"> </w:t>
      </w:r>
      <w:r w:rsidR="00C07A5A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 xml:space="preserve">Καταθέσεις &amp; συμφωνίες επαναγοράς επιχειρήσεων </w:t>
      </w:r>
      <w:r w:rsidR="00C07A5A" w:rsidRPr="001574D8">
        <w:rPr>
          <w:rFonts w:ascii="Tahoma" w:hAnsi="Tahoma" w:cs="Tahoma"/>
          <w:b/>
          <w:bCs/>
          <w:i/>
          <w:iCs/>
          <w:color w:val="002060"/>
          <w:sz w:val="24"/>
          <w:szCs w:val="24"/>
          <w:lang w:val="el-GR"/>
        </w:rPr>
        <w:t>(€ δισ.)</w:t>
      </w:r>
    </w:p>
    <w:p w:rsidR="00283501" w:rsidRPr="001574D8" w:rsidRDefault="0043676C" w:rsidP="00283501">
      <w:pPr>
        <w:pStyle w:val="ListParagraph"/>
        <w:rPr>
          <w:rFonts w:ascii="Tahoma" w:hAnsi="Tahoma" w:cs="Tahoma"/>
          <w:color w:val="002060"/>
          <w:sz w:val="24"/>
          <w:szCs w:val="24"/>
        </w:rPr>
      </w:pPr>
      <w:r w:rsidRPr="001574D8">
        <w:rPr>
          <w:noProof/>
          <w:sz w:val="24"/>
          <w:szCs w:val="24"/>
          <w:lang w:val="el-GR" w:eastAsia="el-GR"/>
        </w:rPr>
        <w:drawing>
          <wp:inline distT="0" distB="0" distL="0" distR="0" wp14:anchorId="4BCD0C2A" wp14:editId="14587DF4">
            <wp:extent cx="5486400" cy="2907665"/>
            <wp:effectExtent l="0" t="0" r="19050" b="2603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7A5A" w:rsidRPr="001574D8" w:rsidRDefault="00C07A5A" w:rsidP="00283501">
      <w:pPr>
        <w:pStyle w:val="ListParagraph"/>
        <w:rPr>
          <w:rFonts w:ascii="Tahoma" w:hAnsi="Tahoma" w:cs="Tahoma"/>
          <w:color w:val="002060"/>
          <w:sz w:val="24"/>
          <w:szCs w:val="24"/>
        </w:rPr>
      </w:pPr>
    </w:p>
    <w:p w:rsidR="0043676C" w:rsidRPr="001574D8" w:rsidRDefault="0043676C" w:rsidP="00283501">
      <w:pPr>
        <w:pStyle w:val="ListParagrap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9C2690" w:rsidRPr="001574D8" w:rsidRDefault="00F22C7B" w:rsidP="00D6145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Οι διεθνείς </w:t>
      </w:r>
      <w:r w:rsidR="003356F9" w:rsidRPr="001574D8">
        <w:rPr>
          <w:rFonts w:ascii="Tahoma" w:hAnsi="Tahoma" w:cs="Tahoma"/>
          <w:color w:val="002060"/>
          <w:sz w:val="24"/>
          <w:szCs w:val="24"/>
          <w:lang w:val="el-GR"/>
        </w:rPr>
        <w:t>κεφαλαι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αγορές </w:t>
      </w:r>
      <w:r w:rsidR="00194F8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και διατραπεζικές αγορές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έκλεισαν </w:t>
      </w:r>
      <w:r w:rsidR="00B56FAF" w:rsidRPr="001574D8">
        <w:rPr>
          <w:rFonts w:ascii="Tahoma" w:hAnsi="Tahoma" w:cs="Tahoma"/>
          <w:color w:val="002060"/>
          <w:sz w:val="24"/>
          <w:szCs w:val="24"/>
          <w:lang w:val="el-GR"/>
        </w:rPr>
        <w:t>σταδιακά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για την Ελλάδα</w:t>
      </w:r>
      <w:r w:rsidR="00194F8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η μόνη πηγή άντλησης ρευστότητας παρέμεινε το </w:t>
      </w:r>
      <w:r w:rsidR="000B6575" w:rsidRPr="001574D8">
        <w:rPr>
          <w:rFonts w:ascii="Tahoma" w:hAnsi="Tahoma" w:cs="Tahoma"/>
          <w:color w:val="002060"/>
          <w:sz w:val="24"/>
          <w:szCs w:val="24"/>
          <w:lang w:val="el-GR"/>
        </w:rPr>
        <w:t>Ε</w:t>
      </w:r>
      <w:r w:rsidR="00194F85" w:rsidRPr="001574D8">
        <w:rPr>
          <w:rFonts w:ascii="Tahoma" w:hAnsi="Tahoma" w:cs="Tahoma"/>
          <w:color w:val="002060"/>
          <w:sz w:val="24"/>
          <w:szCs w:val="24"/>
          <w:lang w:val="el-GR"/>
        </w:rPr>
        <w:t>υρωσύστημα</w:t>
      </w:r>
      <w:r w:rsidR="003356F9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3356F9" w:rsidRPr="001574D8" w:rsidRDefault="003356F9" w:rsidP="003356F9">
      <w:pPr>
        <w:pStyle w:val="ListParagrap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84163B" w:rsidRPr="001574D8" w:rsidRDefault="00F22C7B" w:rsidP="0084163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στενότητα ρευστότητας </w:t>
      </w:r>
      <w:r w:rsidR="00B56FA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στην οικονομία </w:t>
      </w:r>
      <w:r w:rsidR="00C3295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προσέγγισε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το όριο της </w:t>
      </w:r>
      <w:r w:rsidR="009C2690" w:rsidRPr="001574D8">
        <w:rPr>
          <w:rFonts w:ascii="Tahoma" w:hAnsi="Tahoma" w:cs="Tahoma"/>
          <w:color w:val="002060"/>
          <w:sz w:val="24"/>
          <w:szCs w:val="24"/>
          <w:lang w:val="el-GR"/>
        </w:rPr>
        <w:t>ασφυξίας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με </w:t>
      </w:r>
      <w:r w:rsidR="00F54DF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επιπρόσθετο </w:t>
      </w:r>
      <w:r w:rsidR="001869D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αυστηρό </w:t>
      </w:r>
      <w:r w:rsidR="00F54DF5" w:rsidRPr="001574D8">
        <w:rPr>
          <w:rFonts w:ascii="Tahoma" w:hAnsi="Tahoma" w:cs="Tahoma"/>
          <w:color w:val="002060"/>
          <w:sz w:val="24"/>
          <w:szCs w:val="24"/>
          <w:lang w:val="el-GR"/>
        </w:rPr>
        <w:t>περιορισμό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B70A5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από την ΕΚΤ </w:t>
      </w:r>
      <w:r w:rsidR="00F54DF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της δυνατότητας </w:t>
      </w:r>
      <w:r w:rsidR="0033612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54DF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των </w:t>
      </w:r>
      <w:r w:rsidR="00501F92" w:rsidRPr="001574D8">
        <w:rPr>
          <w:rFonts w:ascii="Tahoma" w:hAnsi="Tahoma" w:cs="Tahoma"/>
          <w:color w:val="002060"/>
          <w:sz w:val="24"/>
          <w:szCs w:val="24"/>
          <w:lang w:val="el-GR"/>
        </w:rPr>
        <w:t>Ε</w:t>
      </w:r>
      <w:r w:rsidR="009C2690" w:rsidRPr="001574D8">
        <w:rPr>
          <w:rFonts w:ascii="Tahoma" w:hAnsi="Tahoma" w:cs="Tahoma"/>
          <w:color w:val="002060"/>
          <w:sz w:val="24"/>
          <w:szCs w:val="24"/>
          <w:lang w:val="el-GR"/>
        </w:rPr>
        <w:t>λληνικ</w:t>
      </w:r>
      <w:r w:rsidR="00F54DF5" w:rsidRPr="001574D8">
        <w:rPr>
          <w:rFonts w:ascii="Tahoma" w:hAnsi="Tahoma" w:cs="Tahoma"/>
          <w:color w:val="002060"/>
          <w:sz w:val="24"/>
          <w:szCs w:val="24"/>
          <w:lang w:val="el-GR"/>
        </w:rPr>
        <w:t>ών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501F92"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ρ</w:t>
      </w:r>
      <w:r w:rsidR="00F54DF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απεζών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να χρηματοδοτούν</w:t>
      </w:r>
      <w:r w:rsidR="0097222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τον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ευρύτερο Δημόσιο Τομέα,</w:t>
      </w:r>
      <w:r w:rsidR="00B56FA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γεγονός που </w:t>
      </w:r>
      <w:r w:rsidR="00972223" w:rsidRPr="001574D8">
        <w:rPr>
          <w:rFonts w:ascii="Tahoma" w:hAnsi="Tahoma" w:cs="Tahoma"/>
          <w:color w:val="002060"/>
          <w:sz w:val="24"/>
          <w:szCs w:val="24"/>
          <w:lang w:val="el-GR"/>
        </w:rPr>
        <w:t>οδήγησε την Κ</w:t>
      </w:r>
      <w:r w:rsidR="003626F6" w:rsidRPr="001574D8">
        <w:rPr>
          <w:rFonts w:ascii="Tahoma" w:hAnsi="Tahoma" w:cs="Tahoma"/>
          <w:color w:val="002060"/>
          <w:sz w:val="24"/>
          <w:szCs w:val="24"/>
          <w:lang w:val="el-GR"/>
        </w:rPr>
        <w:t>υβέρνηση</w:t>
      </w:r>
      <w:r w:rsidR="001424E7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3626F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να αξιοποιήσει όλα τα </w:t>
      </w:r>
      <w:r w:rsidR="00442D1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χρηματικά </w:t>
      </w:r>
      <w:r w:rsidR="003626F6" w:rsidRPr="001574D8">
        <w:rPr>
          <w:rFonts w:ascii="Tahoma" w:hAnsi="Tahoma" w:cs="Tahoma"/>
          <w:color w:val="002060"/>
          <w:sz w:val="24"/>
          <w:szCs w:val="24"/>
          <w:lang w:val="el-GR"/>
        </w:rPr>
        <w:t>αποθέματα που είχε ο ευρύτερος Δημόσιος Το</w:t>
      </w:r>
      <w:r w:rsidR="00405571" w:rsidRPr="001574D8">
        <w:rPr>
          <w:rFonts w:ascii="Tahoma" w:hAnsi="Tahoma" w:cs="Tahoma"/>
          <w:color w:val="002060"/>
          <w:sz w:val="24"/>
          <w:szCs w:val="24"/>
          <w:lang w:val="el-GR"/>
        </w:rPr>
        <w:t>μέας και τα ασφαλιστικά ταμεία (πάνω από €</w:t>
      </w:r>
      <w:r w:rsidR="000015C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405571" w:rsidRPr="001574D8">
        <w:rPr>
          <w:rFonts w:ascii="Tahoma" w:hAnsi="Tahoma" w:cs="Tahoma"/>
          <w:color w:val="002060"/>
          <w:sz w:val="24"/>
          <w:szCs w:val="24"/>
          <w:lang w:val="el-GR"/>
        </w:rPr>
        <w:t>7δις)</w:t>
      </w:r>
      <w:r w:rsidR="00B70A5B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BD3633" w:rsidRPr="001574D8" w:rsidRDefault="00BD3633" w:rsidP="00BD3633">
      <w:pPr>
        <w:pStyle w:val="ListParagrap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BD3633" w:rsidRPr="001574D8" w:rsidRDefault="00BD3633" w:rsidP="00BD3633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501F92" w:rsidRPr="001574D8" w:rsidRDefault="00F32A39" w:rsidP="00501F9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i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Την ίδια περίοδο των </w:t>
      </w:r>
      <w:r w:rsidR="00B61F25" w:rsidRPr="001574D8">
        <w:rPr>
          <w:rFonts w:ascii="Tahoma" w:hAnsi="Tahoma" w:cs="Tahoma"/>
          <w:color w:val="002060"/>
          <w:sz w:val="24"/>
          <w:szCs w:val="24"/>
          <w:lang w:val="el-GR"/>
        </w:rPr>
        <w:t>δώδεκα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μηνών, η</w:t>
      </w:r>
      <w:r w:rsidR="003626F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εξάρτηση των τραπεζών από το Ευρωσύστημα</w:t>
      </w:r>
      <w:r w:rsidR="00DF73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για χρηματοδότηση αυξήθηκε </w:t>
      </w:r>
      <w:r w:rsidR="006611C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εντυπωσιακά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κατά € 82δις περίπου,</w:t>
      </w:r>
      <w:r w:rsidR="004B59E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7D3F2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πάνω από </w:t>
      </w:r>
      <w:r w:rsidR="003626F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€ 125δις </w:t>
      </w:r>
      <w:r w:rsidR="00594FDE" w:rsidRPr="001574D8">
        <w:rPr>
          <w:rFonts w:ascii="Tahoma" w:hAnsi="Tahoma" w:cs="Tahoma"/>
          <w:color w:val="002060"/>
          <w:sz w:val="24"/>
          <w:szCs w:val="24"/>
          <w:lang w:val="el-GR"/>
        </w:rPr>
        <w:t>(</w:t>
      </w:r>
      <w:r w:rsidR="00501F92" w:rsidRPr="001574D8">
        <w:rPr>
          <w:rFonts w:ascii="Tahoma" w:hAnsi="Tahoma" w:cs="Tahoma"/>
          <w:color w:val="002060"/>
          <w:sz w:val="24"/>
          <w:szCs w:val="24"/>
          <w:lang w:val="el-GR"/>
        </w:rPr>
        <w:t>70</w:t>
      </w:r>
      <w:r w:rsidR="009218B3" w:rsidRPr="001574D8">
        <w:rPr>
          <w:rFonts w:ascii="Tahoma" w:hAnsi="Tahoma" w:cs="Tahoma"/>
          <w:color w:val="002060"/>
          <w:sz w:val="24"/>
          <w:szCs w:val="24"/>
          <w:lang w:val="el-GR"/>
        </w:rPr>
        <w:t>,7</w:t>
      </w:r>
      <w:r w:rsidR="00594FDE" w:rsidRPr="001574D8">
        <w:rPr>
          <w:rFonts w:ascii="Tahoma" w:hAnsi="Tahoma" w:cs="Tahoma"/>
          <w:color w:val="002060"/>
          <w:sz w:val="24"/>
          <w:szCs w:val="24"/>
          <w:lang w:val="el-GR"/>
        </w:rPr>
        <w:t>% του ΑΕΠ)</w:t>
      </w:r>
      <w:r w:rsidR="009218B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τον Ιούλιο 2015</w:t>
      </w:r>
      <w:r w:rsidR="000B657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(Βλέπε Διάγραμμα 3)</w:t>
      </w:r>
      <w:r w:rsidR="00B56FAF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E34592" w:rsidRPr="001574D8" w:rsidRDefault="00E34592" w:rsidP="00E34592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13403" w:rsidRPr="001574D8" w:rsidRDefault="00113403" w:rsidP="00E34592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13403" w:rsidRPr="001574D8" w:rsidRDefault="00113403" w:rsidP="00E34592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13403" w:rsidRPr="001574D8" w:rsidRDefault="00113403" w:rsidP="00E34592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13403" w:rsidRPr="001574D8" w:rsidRDefault="00113403" w:rsidP="00E34592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501F92" w:rsidRPr="001574D8" w:rsidRDefault="00501F92" w:rsidP="00CF1F7A">
      <w:pPr>
        <w:pStyle w:val="ListParagraph"/>
        <w:spacing w:line="360" w:lineRule="auto"/>
        <w:ind w:left="360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bCs/>
          <w:iCs/>
          <w:color w:val="002060"/>
          <w:sz w:val="24"/>
          <w:szCs w:val="24"/>
          <w:u w:val="single"/>
          <w:lang w:val="el-GR"/>
        </w:rPr>
        <w:t xml:space="preserve">Διάγραμμα </w:t>
      </w:r>
      <w:r w:rsidR="000B6575" w:rsidRPr="001574D8">
        <w:rPr>
          <w:rFonts w:ascii="Tahoma" w:hAnsi="Tahoma" w:cs="Tahoma"/>
          <w:b/>
          <w:bCs/>
          <w:iCs/>
          <w:color w:val="002060"/>
          <w:sz w:val="24"/>
          <w:szCs w:val="24"/>
          <w:u w:val="single"/>
          <w:lang w:val="el-GR"/>
        </w:rPr>
        <w:t>3</w:t>
      </w:r>
      <w:r w:rsidR="00E00940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 xml:space="preserve">: Χρηματοδότηση Τραπεζών από το Ευρωσύστημα </w:t>
      </w:r>
      <w:r w:rsidR="00E00940" w:rsidRPr="001574D8">
        <w:rPr>
          <w:rFonts w:ascii="Tahoma" w:hAnsi="Tahoma" w:cs="Tahoma"/>
          <w:b/>
          <w:bCs/>
          <w:i/>
          <w:iCs/>
          <w:color w:val="002060"/>
          <w:sz w:val="24"/>
          <w:szCs w:val="24"/>
          <w:lang w:val="el-GR"/>
        </w:rPr>
        <w:t>(€ δις.)</w:t>
      </w:r>
    </w:p>
    <w:p w:rsidR="00CF1F7A" w:rsidRPr="001574D8" w:rsidRDefault="00F865DD" w:rsidP="00501F92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noProof/>
          <w:sz w:val="24"/>
          <w:szCs w:val="24"/>
          <w:lang w:val="el-GR" w:eastAsia="el-GR"/>
        </w:rPr>
        <w:drawing>
          <wp:inline distT="0" distB="0" distL="0" distR="0" wp14:anchorId="21E4B330" wp14:editId="5DBAFF18">
            <wp:extent cx="5486400" cy="3554730"/>
            <wp:effectExtent l="0" t="0" r="0" b="762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F1F37" w:rsidRPr="001574D8" w:rsidRDefault="003F1F37" w:rsidP="003F1F37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3F1F37" w:rsidRPr="001574D8" w:rsidRDefault="008C723E" w:rsidP="00A37E5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Ενδεικτικά, ο</w:t>
      </w:r>
      <w:r w:rsidR="00CA6FA9" w:rsidRPr="001574D8">
        <w:rPr>
          <w:rFonts w:ascii="Tahoma" w:hAnsi="Tahoma" w:cs="Tahoma"/>
          <w:color w:val="002060"/>
          <w:sz w:val="24"/>
          <w:szCs w:val="24"/>
          <w:lang w:val="el-GR"/>
        </w:rPr>
        <w:t>ι αποδόσεις των</w:t>
      </w:r>
      <w:r w:rsidR="004B59E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δεκαετών </w:t>
      </w:r>
      <w:r w:rsidR="00DB4D8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εκδόσεων </w:t>
      </w:r>
      <w:r w:rsidR="00B61F25" w:rsidRPr="001574D8">
        <w:rPr>
          <w:rFonts w:ascii="Tahoma" w:hAnsi="Tahoma" w:cs="Tahoma"/>
          <w:color w:val="002060"/>
          <w:sz w:val="24"/>
          <w:szCs w:val="24"/>
          <w:lang w:val="el-GR"/>
        </w:rPr>
        <w:t>Ε</w:t>
      </w:r>
      <w:r w:rsidR="003626F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λληνικού </w:t>
      </w:r>
      <w:r w:rsidR="00B61F25" w:rsidRPr="001574D8">
        <w:rPr>
          <w:rFonts w:ascii="Tahoma" w:hAnsi="Tahoma" w:cs="Tahoma"/>
          <w:color w:val="002060"/>
          <w:sz w:val="24"/>
          <w:szCs w:val="24"/>
          <w:lang w:val="el-GR"/>
        </w:rPr>
        <w:t>Δημοσίου</w:t>
      </w:r>
      <w:r w:rsidR="003626F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CA6FA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στην αγορά </w:t>
      </w:r>
      <w:r w:rsidR="00C6053C" w:rsidRPr="001574D8">
        <w:rPr>
          <w:rFonts w:ascii="Tahoma" w:hAnsi="Tahoma" w:cs="Tahoma"/>
          <w:color w:val="002060"/>
          <w:sz w:val="24"/>
          <w:szCs w:val="24"/>
          <w:lang w:val="el-GR"/>
        </w:rPr>
        <w:t>πλησίασαν</w:t>
      </w:r>
      <w:r w:rsidR="00B61F2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στην κορύφωση της κρίσης </w:t>
      </w:r>
      <w:r w:rsidR="00C6053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 20%</w:t>
      </w:r>
      <w:r w:rsidR="00CA6FA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</w:t>
      </w:r>
      <w:r w:rsidR="003626F6" w:rsidRPr="001574D8">
        <w:rPr>
          <w:rFonts w:ascii="Tahoma" w:hAnsi="Tahoma" w:cs="Tahoma"/>
          <w:color w:val="002060"/>
          <w:sz w:val="24"/>
          <w:szCs w:val="24"/>
          <w:lang w:val="el-GR"/>
        </w:rPr>
        <w:t>σε αστρονομικά ύψη</w:t>
      </w:r>
      <w:r w:rsidR="0021261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AA4A4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σε </w:t>
      </w:r>
      <w:r w:rsidR="00CA6FA9" w:rsidRPr="001574D8">
        <w:rPr>
          <w:rFonts w:ascii="Tahoma" w:hAnsi="Tahoma" w:cs="Tahoma"/>
          <w:color w:val="002060"/>
          <w:sz w:val="24"/>
          <w:szCs w:val="24"/>
          <w:lang w:val="el-GR"/>
        </w:rPr>
        <w:t>σχέση με την υπόλοιπη Ευρ</w:t>
      </w:r>
      <w:r w:rsidR="00F32A3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ωζώνη </w:t>
      </w:r>
      <w:r w:rsidR="00DB4D87" w:rsidRPr="001574D8">
        <w:rPr>
          <w:rFonts w:ascii="Tahoma" w:hAnsi="Tahoma" w:cs="Tahoma"/>
          <w:color w:val="002060"/>
          <w:sz w:val="24"/>
          <w:szCs w:val="24"/>
          <w:lang w:val="el-GR"/>
        </w:rPr>
        <w:t>και η ρευστότητα στέρεψε</w:t>
      </w:r>
      <w:r w:rsidR="003F1F37" w:rsidRPr="001574D8">
        <w:rPr>
          <w:rFonts w:ascii="Tahoma" w:hAnsi="Tahoma" w:cs="Tahoma"/>
          <w:color w:val="002060"/>
          <w:sz w:val="24"/>
          <w:szCs w:val="24"/>
          <w:lang w:val="el-GR"/>
        </w:rPr>
        <w:t>, ενώ σημειώνεται σημαντική αποκλιμάκωση μετά τη συμφωνία, κοντά στο 7.5% ετησίως.</w:t>
      </w:r>
      <w:r w:rsidR="00CA6FA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3F1F37" w:rsidRPr="001574D8">
        <w:rPr>
          <w:rFonts w:ascii="Tahoma" w:hAnsi="Tahoma" w:cs="Tahoma"/>
          <w:color w:val="002060"/>
          <w:sz w:val="24"/>
          <w:szCs w:val="24"/>
          <w:lang w:val="el-GR"/>
        </w:rPr>
        <w:t>(Βλέπε Διάγραμμα 4).</w:t>
      </w:r>
    </w:p>
    <w:p w:rsidR="00691C7C" w:rsidRDefault="00B61F25" w:rsidP="003F1F37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Π</w:t>
      </w:r>
      <w:r w:rsidR="00CA6FA9" w:rsidRPr="001574D8">
        <w:rPr>
          <w:rFonts w:ascii="Tahoma" w:hAnsi="Tahoma" w:cs="Tahoma"/>
          <w:color w:val="002060"/>
          <w:sz w:val="24"/>
          <w:szCs w:val="24"/>
          <w:lang w:val="el-GR"/>
        </w:rPr>
        <w:t>αράλληλα</w:t>
      </w:r>
      <w:r w:rsidR="007E37F5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CA6FA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 ελληνικό χρηματιστήριο κατέρρευσε με το δείκτη </w:t>
      </w:r>
      <w:r w:rsidR="00CA6FA9" w:rsidRPr="001574D8">
        <w:rPr>
          <w:rFonts w:ascii="Tahoma" w:hAnsi="Tahoma" w:cs="Tahoma"/>
          <w:color w:val="002060"/>
          <w:sz w:val="24"/>
          <w:szCs w:val="24"/>
        </w:rPr>
        <w:t>FTSE</w:t>
      </w:r>
      <w:r w:rsidR="00CA6FA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20 </w:t>
      </w:r>
      <w:r w:rsidR="00A37E5D" w:rsidRPr="001574D8">
        <w:rPr>
          <w:rFonts w:ascii="Tahoma" w:hAnsi="Tahoma" w:cs="Tahoma"/>
          <w:color w:val="002060"/>
          <w:sz w:val="24"/>
          <w:szCs w:val="24"/>
          <w:lang w:val="el-GR"/>
        </w:rPr>
        <w:t>να μειώνεται κατά 22.2% το τελευταίο δεκάμηνο και κατά 82.2% από το τέλος του 2009</w:t>
      </w:r>
      <w:r w:rsidR="004A23B9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  <w:r w:rsidR="00DB4D8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</w:p>
    <w:p w:rsidR="001574D8" w:rsidRDefault="001574D8" w:rsidP="003F1F37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Pr="001574D8" w:rsidRDefault="001574D8" w:rsidP="003F1F37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691C7C" w:rsidRPr="001574D8" w:rsidRDefault="00691C7C" w:rsidP="005E02AA">
      <w:pPr>
        <w:pStyle w:val="NormalWeb"/>
        <w:spacing w:before="0" w:beforeAutospacing="0" w:after="0" w:afterAutospacing="0"/>
        <w:rPr>
          <w:rFonts w:ascii="Tahoma" w:eastAsiaTheme="minorHAnsi" w:hAnsi="Tahoma" w:cs="Tahoma"/>
          <w:bCs/>
          <w:iCs/>
          <w:color w:val="002060"/>
          <w:lang w:eastAsia="en-US"/>
        </w:rPr>
      </w:pPr>
      <w:r w:rsidRPr="001574D8">
        <w:rPr>
          <w:rFonts w:ascii="Tahoma" w:eastAsiaTheme="minorHAnsi" w:hAnsi="Tahoma" w:cs="Tahoma"/>
          <w:b/>
          <w:bCs/>
          <w:iCs/>
          <w:color w:val="002060"/>
          <w:u w:val="single"/>
          <w:lang w:eastAsia="en-US"/>
        </w:rPr>
        <w:lastRenderedPageBreak/>
        <w:t xml:space="preserve">Διάγραμμα </w:t>
      </w:r>
      <w:r w:rsidR="0080004B" w:rsidRPr="001574D8">
        <w:rPr>
          <w:rFonts w:ascii="Tahoma" w:eastAsiaTheme="minorHAnsi" w:hAnsi="Tahoma" w:cs="Tahoma"/>
          <w:b/>
          <w:bCs/>
          <w:iCs/>
          <w:color w:val="002060"/>
          <w:u w:val="single"/>
          <w:lang w:eastAsia="en-US"/>
        </w:rPr>
        <w:t>4</w:t>
      </w:r>
      <w:r w:rsidRPr="001574D8">
        <w:rPr>
          <w:rFonts w:ascii="Tahoma" w:eastAsiaTheme="minorHAnsi" w:hAnsi="Tahoma" w:cs="Tahoma"/>
          <w:bCs/>
          <w:iCs/>
          <w:color w:val="002060"/>
          <w:lang w:eastAsia="en-US"/>
        </w:rPr>
        <w:t xml:space="preserve">: </w:t>
      </w:r>
      <w:r w:rsidR="00612528" w:rsidRPr="001574D8">
        <w:rPr>
          <w:rFonts w:ascii="Tahoma" w:eastAsiaTheme="minorHAnsi" w:hAnsi="Tahoma" w:cs="Tahoma"/>
          <w:b/>
          <w:bCs/>
          <w:iCs/>
          <w:color w:val="002060"/>
          <w:lang w:eastAsia="en-US"/>
        </w:rPr>
        <w:t>Απόδοση 10ετούς Ομολόγου του  Ελληνικού Δημοσίου</w:t>
      </w:r>
    </w:p>
    <w:p w:rsidR="00691C7C" w:rsidRPr="001574D8" w:rsidRDefault="00691C7C" w:rsidP="00501F92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5E02AA" w:rsidRPr="001574D8" w:rsidRDefault="00484D2B" w:rsidP="00501F92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noProof/>
          <w:sz w:val="24"/>
          <w:szCs w:val="24"/>
          <w:lang w:val="el-GR" w:eastAsia="el-GR"/>
        </w:rPr>
        <w:drawing>
          <wp:inline distT="0" distB="0" distL="0" distR="0" wp14:anchorId="69D92092" wp14:editId="49C36D9C">
            <wp:extent cx="5495925" cy="4467225"/>
            <wp:effectExtent l="0" t="0" r="9525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13403" w:rsidRPr="001574D8" w:rsidRDefault="00113403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13403" w:rsidRPr="001574D8" w:rsidRDefault="00113403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0E48BF" w:rsidRPr="001574D8" w:rsidRDefault="004D1BE1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Κυρίες και Κύριοι,</w:t>
      </w:r>
    </w:p>
    <w:p w:rsidR="0035192F" w:rsidRPr="001574D8" w:rsidRDefault="000472E1" w:rsidP="00C70C79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 xml:space="preserve">Όλα τα παραπάνω επιβεβαιώνουν τη </w:t>
      </w:r>
      <w:r w:rsidR="00A56E5A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δραματική αύξηση της</w:t>
      </w:r>
      <w:r w:rsidR="004D1BE1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 xml:space="preserve"> </w:t>
      </w:r>
      <w:r w:rsidR="00CC5D8D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 xml:space="preserve">στενότητας ρευστότητας και της </w:t>
      </w:r>
      <w:r w:rsidR="004D1BE1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πιθανότητα</w:t>
      </w:r>
      <w:r w:rsidR="00A56E5A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ς</w:t>
      </w:r>
      <w:r w:rsidR="004D1BE1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 xml:space="preserve"> για </w:t>
      </w:r>
      <w:r w:rsidR="004D1BE1" w:rsidRPr="001574D8">
        <w:rPr>
          <w:rFonts w:ascii="Tahoma" w:hAnsi="Tahoma" w:cs="Tahoma"/>
          <w:b/>
          <w:color w:val="002060"/>
          <w:sz w:val="24"/>
          <w:szCs w:val="24"/>
          <w:u w:val="single"/>
        </w:rPr>
        <w:t>Grexit</w:t>
      </w:r>
      <w:r w:rsidR="004B59E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BD67ED" w:rsidRPr="001574D8">
        <w:rPr>
          <w:rFonts w:ascii="Tahoma" w:hAnsi="Tahoma" w:cs="Tahoma"/>
          <w:color w:val="002060"/>
          <w:sz w:val="24"/>
          <w:szCs w:val="24"/>
          <w:lang w:val="el-GR"/>
        </w:rPr>
        <w:t>το τελευταίο δωδεκάμην</w:t>
      </w:r>
      <w:r w:rsidR="00664E6B" w:rsidRPr="001574D8">
        <w:rPr>
          <w:rFonts w:ascii="Tahoma" w:hAnsi="Tahoma" w:cs="Tahoma"/>
          <w:color w:val="002060"/>
          <w:sz w:val="24"/>
          <w:szCs w:val="24"/>
        </w:rPr>
        <w:t>o</w:t>
      </w:r>
      <w:r w:rsidR="00CC5D8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πριν τη συμφωνία του Αυγούστου</w:t>
      </w:r>
      <w:r w:rsidR="006F243D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C70C7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με αποτέλεσμα </w:t>
      </w:r>
      <w:r w:rsidR="00C70C7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να καταστεί αναπόφευκτη η επιβολή περιορισμών στην κίνηση κεφαλαίων</w:t>
      </w:r>
      <w:r w:rsidR="00C70C79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7B7F92" w:rsidRPr="001574D8" w:rsidRDefault="00BD59D2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lastRenderedPageBreak/>
        <w:t xml:space="preserve">Είναι χρήσιμο να διευκρινίσουμε και να κατανοήσουμε </w:t>
      </w:r>
      <w:r w:rsidR="00513CD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πλήρως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ότι</w:t>
      </w:r>
      <w:r w:rsidR="00E0213E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η επιβολή των περιορισμών στην κίνηση κεφαλαίων στην Ελλάδα, δεν είναι συγκρίσιμη με άλλες περιπτώσεις</w:t>
      </w:r>
      <w:r w:rsidR="00513CD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χωρών με το δικό τους νόμισμα</w:t>
      </w:r>
      <w:r w:rsidR="00664E6B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513CD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που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στο παρελθόν </w:t>
      </w:r>
      <w:r w:rsidR="007B7F92" w:rsidRPr="001574D8">
        <w:rPr>
          <w:rFonts w:ascii="Tahoma" w:hAnsi="Tahoma" w:cs="Tahoma"/>
          <w:color w:val="002060"/>
          <w:sz w:val="24"/>
          <w:szCs w:val="24"/>
          <w:lang w:val="el-GR"/>
        </w:rPr>
        <w:t>επέβαλ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αν περιορισμούς στις εκροές κεφαλαίω</w:t>
      </w:r>
      <w:r w:rsidR="00DF24D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ν και </w:t>
      </w:r>
      <w:r w:rsidR="007B7F9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τις </w:t>
      </w:r>
      <w:r w:rsidR="00E0213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διεθνείς </w:t>
      </w:r>
      <w:r w:rsidR="007B7F92" w:rsidRPr="001574D8">
        <w:rPr>
          <w:rFonts w:ascii="Tahoma" w:hAnsi="Tahoma" w:cs="Tahoma"/>
          <w:color w:val="002060"/>
          <w:sz w:val="24"/>
          <w:szCs w:val="24"/>
          <w:lang w:val="el-GR"/>
        </w:rPr>
        <w:t>εμπορικές συναλλαγές.</w:t>
      </w:r>
    </w:p>
    <w:p w:rsidR="00B61F25" w:rsidRPr="001574D8" w:rsidRDefault="0066201A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Συνοπτικά, στις άλλες χώρες</w:t>
      </w:r>
      <w:r w:rsidR="00CD1BF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με δικό τους νόμισμα</w:t>
      </w:r>
      <w:r w:rsidR="0073310D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οι περιορισμοί στην κίνηση κεφαλαίων στόχευαν</w:t>
      </w:r>
      <w:r w:rsidR="00E8703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E8703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στη συναλλαγματική σταθερότητα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="00D418B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τα χαμηλ</w:t>
      </w:r>
      <w:r w:rsidR="0034305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ότερα</w:t>
      </w:r>
      <w:r w:rsidR="00D418B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εγχώρια επιτόκια και την προστασία των συναλλαγματικών αποθεμάτων</w:t>
      </w:r>
      <w:r w:rsidR="004A23B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τους</w:t>
      </w:r>
      <w:r w:rsidR="00D418B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.</w:t>
      </w:r>
      <w:r w:rsidR="004B59E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</w:p>
    <w:p w:rsidR="00D61451" w:rsidRPr="001574D8" w:rsidRDefault="00D418B8" w:rsidP="00343054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Σ</w:t>
      </w:r>
      <w:r w:rsidR="0066201A" w:rsidRPr="001574D8">
        <w:rPr>
          <w:rFonts w:ascii="Tahoma" w:hAnsi="Tahoma" w:cs="Tahoma"/>
          <w:color w:val="002060"/>
          <w:sz w:val="24"/>
          <w:szCs w:val="24"/>
          <w:lang w:val="el-GR"/>
        </w:rPr>
        <w:t>την Ελλάδα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, όμως,</w:t>
      </w:r>
      <w:r w:rsidR="004B59E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73310D" w:rsidRPr="001574D8">
        <w:rPr>
          <w:rFonts w:ascii="Tahoma" w:hAnsi="Tahoma" w:cs="Tahoma"/>
          <w:color w:val="002060"/>
          <w:sz w:val="24"/>
          <w:szCs w:val="24"/>
          <w:lang w:val="el-GR"/>
        </w:rPr>
        <w:t>που</w:t>
      </w:r>
      <w:r w:rsidR="00AF6E4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είναι μέλος της Ευρωζώνης, συμμετέχει σε νομισματική ένωση με κοινό νόμισμα το Ευρώ,</w:t>
      </w:r>
      <w:r w:rsidR="00D4113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AF6E41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το μείζον</w:t>
      </w:r>
      <w:r w:rsidR="0034305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θέμα</w:t>
      </w:r>
      <w:r w:rsidR="00AF6E41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ήταν η </w:t>
      </w:r>
      <w:r w:rsidR="0066201A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διασφάλιση της χρηματοπιστωτικής σταθερότητας </w:t>
      </w:r>
      <w:r w:rsidR="00A32C4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και </w:t>
      </w:r>
      <w:r w:rsidR="004A23B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η</w:t>
      </w:r>
      <w:r w:rsidR="002C6F9E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4A23B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αποφυγή</w:t>
      </w:r>
      <w:r w:rsidR="002C6F9E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μετατροπή</w:t>
      </w:r>
      <w:r w:rsidR="004A23B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ς</w:t>
      </w:r>
      <w:r w:rsidR="002C6F9E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της κρίσης ρευστότητας</w:t>
      </w:r>
      <w:r w:rsidR="004A23B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στις τράπεζες</w:t>
      </w:r>
      <w:r w:rsidR="00F836D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="0034305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σε κρίση φερεγγυότητας</w:t>
      </w:r>
      <w:r w:rsidR="00A32C4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.</w:t>
      </w:r>
    </w:p>
    <w:p w:rsidR="00BA78C4" w:rsidRPr="001574D8" w:rsidRDefault="004175D5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Ουσιαστικά απετράπη </w:t>
      </w:r>
    </w:p>
    <w:p w:rsidR="00BA78C4" w:rsidRPr="001574D8" w:rsidRDefault="004175D5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η χρεοκοπία των </w:t>
      </w:r>
      <w:r w:rsidR="00AA6A4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Ελληνικών </w:t>
      </w:r>
      <w:r w:rsidR="007E37F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Τ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ραπεζών</w:t>
      </w:r>
      <w:r w:rsidR="00145AD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που εξαντλούσαν τα αποδεκτά</w:t>
      </w:r>
      <w:r w:rsidR="00BA78C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για δανεισμό από την ΕΚΤ</w:t>
      </w:r>
      <w:r w:rsidR="00145AD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ενέχυρα</w:t>
      </w:r>
      <w:r w:rsidR="00AA6A4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</w:p>
    <w:p w:rsidR="00BA78C4" w:rsidRPr="001574D8" w:rsidRDefault="004175D5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το </w:t>
      </w:r>
      <w:r w:rsidRPr="001574D8">
        <w:rPr>
          <w:rFonts w:ascii="Tahoma" w:hAnsi="Tahoma" w:cs="Tahoma"/>
          <w:b/>
          <w:color w:val="002060"/>
          <w:sz w:val="24"/>
          <w:szCs w:val="24"/>
        </w:rPr>
        <w:t>bail</w:t>
      </w:r>
      <w:r w:rsidR="0088087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b/>
          <w:color w:val="002060"/>
          <w:sz w:val="24"/>
          <w:szCs w:val="24"/>
        </w:rPr>
        <w:t>in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(κούρεμα</w:t>
      </w:r>
      <w:r w:rsidR="00AA6A4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)</w:t>
      </w:r>
      <w:r w:rsidR="004B59E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6235D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των καταθέσεων</w:t>
      </w:r>
      <w:r w:rsidR="000201B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="009659E6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</w:p>
    <w:p w:rsidR="003922A7" w:rsidRPr="001574D8" w:rsidRDefault="009659E6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η βίαιη απώλεια </w:t>
      </w:r>
      <w:r w:rsidR="00AA6A4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του συνόλου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των διεθνών δικτύων των </w:t>
      </w:r>
      <w:r w:rsidR="00AA6A4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Ε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λληνικών </w:t>
      </w:r>
      <w:r w:rsidR="007E37F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Τ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ραπεζών</w:t>
      </w:r>
      <w:r w:rsidR="004B59E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BA78C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(€ 60δις περίπου ενεργητικό) </w:t>
      </w:r>
      <w:r w:rsidR="004175D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που θ</w:t>
      </w:r>
      <w:r w:rsidR="006235D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 επ</w:t>
      </w:r>
      <w:r w:rsidR="009221D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ακολουθούσ</w:t>
      </w:r>
      <w:r w:rsidR="00FC670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αν</w:t>
      </w:r>
      <w:r w:rsidR="00AF6E41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="004B59E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826AA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εά</w:t>
      </w:r>
      <w:r w:rsidR="004175D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ν </w:t>
      </w:r>
      <w:r w:rsidR="00BA78C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χωρίς συμφωνία με τους εταίρους </w:t>
      </w:r>
      <w:r w:rsidR="004175D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η κρίση ρευστότητας </w:t>
      </w:r>
      <w:r w:rsidR="00DC4A4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του τραπεζικού συστήματος, </w:t>
      </w:r>
      <w:r w:rsidR="004175D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μετατρ</w:t>
      </w:r>
      <w:r w:rsidR="006235D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επόταν </w:t>
      </w:r>
      <w:r w:rsidR="004175D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σε κρίση φερεγγυότητας</w:t>
      </w:r>
      <w:r w:rsidR="00DC4A4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 εξέλιξη</w:t>
      </w:r>
      <w:r w:rsidR="00852C5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FC670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με ανυπολόγιστες αρνητικές συνέπειες για την Ελληνική κοινωνία </w:t>
      </w:r>
      <w:r w:rsidR="00A32C4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κ</w:t>
      </w:r>
      <w:r w:rsidR="00FC670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αι οικονομία.</w:t>
      </w:r>
    </w:p>
    <w:p w:rsidR="00C5698B" w:rsidRPr="001574D8" w:rsidRDefault="00C5698B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</w:p>
    <w:p w:rsidR="004175D5" w:rsidRPr="001574D8" w:rsidRDefault="001E2010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Θα ήθελα να κάνω τ</w:t>
      </w:r>
      <w:r w:rsidR="004175D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έσσερις </w:t>
      </w:r>
      <w:r w:rsidR="00864E2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βασικές</w:t>
      </w:r>
      <w:r w:rsidR="004E2E5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επισημάνσεις</w:t>
      </w:r>
      <w:r w:rsidR="004175D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αναφορικά με τις επιπτώσεις </w:t>
      </w:r>
      <w:r w:rsidR="003D773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της επιβολής των περιορισμών στην κίνηση κεφαλαίων </w:t>
      </w:r>
      <w:r w:rsidR="004E2E54" w:rsidRPr="001574D8">
        <w:rPr>
          <w:rFonts w:ascii="Tahoma" w:hAnsi="Tahoma" w:cs="Tahoma"/>
          <w:color w:val="002060"/>
          <w:sz w:val="24"/>
          <w:szCs w:val="24"/>
          <w:lang w:val="el-GR"/>
        </w:rPr>
        <w:t>στην Ελληνική οικονομία και τις επιχειρήσεις</w:t>
      </w:r>
      <w:r w:rsidR="00296980" w:rsidRPr="001574D8">
        <w:rPr>
          <w:rFonts w:ascii="Tahoma" w:hAnsi="Tahoma" w:cs="Tahoma"/>
          <w:color w:val="002060"/>
          <w:sz w:val="24"/>
          <w:szCs w:val="24"/>
          <w:lang w:val="el-GR"/>
        </w:rPr>
        <w:t>:</w:t>
      </w:r>
    </w:p>
    <w:p w:rsidR="003D773B" w:rsidRPr="001574D8" w:rsidRDefault="004175D5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lastRenderedPageBreak/>
        <w:t>Πρώτον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, η μ</w:t>
      </w:r>
      <w:r w:rsidR="009221D4" w:rsidRPr="001574D8">
        <w:rPr>
          <w:rFonts w:ascii="Tahoma" w:hAnsi="Tahoma" w:cs="Tahoma"/>
          <w:color w:val="002060"/>
          <w:sz w:val="24"/>
          <w:szCs w:val="24"/>
          <w:lang w:val="el-GR"/>
        </w:rPr>
        <w:t>εγάλη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διάρκεια </w:t>
      </w:r>
      <w:r w:rsidR="00145AD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της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απειλή</w:t>
      </w:r>
      <w:r w:rsidR="00145AD2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του </w:t>
      </w:r>
      <w:r w:rsidRPr="001574D8">
        <w:rPr>
          <w:rFonts w:ascii="Tahoma" w:hAnsi="Tahoma" w:cs="Tahoma"/>
          <w:color w:val="002060"/>
          <w:sz w:val="24"/>
          <w:szCs w:val="24"/>
        </w:rPr>
        <w:t>Grexit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του </w:t>
      </w:r>
      <w:r w:rsidRPr="001574D8">
        <w:rPr>
          <w:rFonts w:ascii="Tahoma" w:hAnsi="Tahoma" w:cs="Tahoma"/>
          <w:color w:val="002060"/>
          <w:sz w:val="24"/>
          <w:szCs w:val="24"/>
        </w:rPr>
        <w:t>bail</w:t>
      </w:r>
      <w:r w:rsidR="0081586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</w:rPr>
        <w:t>in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</w:t>
      </w:r>
      <w:r w:rsidR="00717580" w:rsidRPr="001574D8">
        <w:rPr>
          <w:rFonts w:ascii="Tahoma" w:hAnsi="Tahoma" w:cs="Tahoma"/>
          <w:color w:val="002060"/>
          <w:sz w:val="24"/>
          <w:szCs w:val="24"/>
          <w:lang w:val="el-GR"/>
        </w:rPr>
        <w:t>προσέφεραν σ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τις επιχειρήσεις και τα νοικοκυριά</w:t>
      </w:r>
      <w:r w:rsidR="0071758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 χρόνο και την ευχέρεια να προχωρήσουν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σε σημαντική </w:t>
      </w:r>
      <w:r w:rsidR="00826AA2" w:rsidRPr="001574D8">
        <w:rPr>
          <w:rFonts w:ascii="Tahoma" w:hAnsi="Tahoma" w:cs="Tahoma"/>
          <w:color w:val="002060"/>
          <w:sz w:val="24"/>
          <w:szCs w:val="24"/>
          <w:lang w:val="el-GR"/>
        </w:rPr>
        <w:t>εκροή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καταθέσεων</w:t>
      </w:r>
      <w:r w:rsidR="001E201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από το ελληνικό τραπεζικό σύστημα</w:t>
      </w:r>
      <w:r w:rsidR="003D773B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DC4A4F" w:rsidRPr="001574D8" w:rsidRDefault="00C5698B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Άρα,</w:t>
      </w:r>
      <w:r w:rsidR="0088087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12071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προετοιμάστηκαν για τον κίνδυνο </w:t>
      </w:r>
      <w:r w:rsidR="00F028A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επιβολή</w:t>
      </w:r>
      <w:r w:rsidR="0012071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ς</w:t>
      </w:r>
      <w:r w:rsidR="00F028A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περιορισμών στην κίνηση κεφαλαίων</w:t>
      </w:r>
      <w:r w:rsidR="0012071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(σε αντίθεση με την Κύπρο)</w:t>
      </w:r>
      <w:r w:rsidR="00852C0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, </w:t>
      </w:r>
      <w:r w:rsidR="00A9566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με αποτέλεσμα </w:t>
      </w:r>
      <w:r w:rsidR="00852C0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οι αρνητικές επιπτώσεις στην </w:t>
      </w:r>
      <w:r w:rsidR="0012573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ελληνική </w:t>
      </w:r>
      <w:r w:rsidR="00877F4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οικονομία </w:t>
      </w:r>
      <w:r w:rsidR="00A9566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να </w:t>
      </w:r>
      <w:r w:rsidR="00DC4A4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έχουν μετριαστεί. </w:t>
      </w:r>
    </w:p>
    <w:p w:rsidR="007D6A4E" w:rsidRPr="001574D8" w:rsidRDefault="00D832BC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Αυτό επιβεβαιώνεται και από το γεγονός ότι το ΑΕΠ αυξήθηκε κατά 1.1% στο πρώτο εξάμηνο, </w:t>
      </w:r>
      <w:r w:rsidR="0012027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θετική έκπληξη,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ενώ οι προβλέψεις για την ύφεση το δεύτερο εξάμηνο μετριάστηκαν</w:t>
      </w:r>
      <w:r w:rsidR="00B80376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με αποτέλεσμα η εκτίμηση </w:t>
      </w:r>
      <w:r w:rsidR="003D773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της </w:t>
      </w:r>
      <w:r w:rsidR="00B80376" w:rsidRPr="001574D8">
        <w:rPr>
          <w:rFonts w:ascii="Tahoma" w:hAnsi="Tahoma" w:cs="Tahoma"/>
          <w:color w:val="002060"/>
          <w:sz w:val="24"/>
          <w:szCs w:val="24"/>
        </w:rPr>
        <w:t>Eurobank</w:t>
      </w:r>
      <w:r w:rsidR="00B8037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να περιορίζει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την ύφεση </w:t>
      </w:r>
      <w:r w:rsidR="00B8037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στο -1,5% </w:t>
      </w:r>
      <w:r w:rsidR="003D773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για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το 2015</w:t>
      </w:r>
      <w:r w:rsidR="00B80376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737F3A" w:rsidRPr="001574D8" w:rsidRDefault="00EA7992" w:rsidP="00274F1B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Για παράδειγμα, το μεγάλο απόθεμα μετρητών σε κυκλοφορία και οι εταιρικές καταθέσεις στο εξωτερικό </w:t>
      </w:r>
      <w:r w:rsidR="00BA78C4" w:rsidRPr="001574D8">
        <w:rPr>
          <w:rFonts w:ascii="Tahoma" w:hAnsi="Tahoma" w:cs="Tahoma"/>
          <w:color w:val="002060"/>
          <w:sz w:val="24"/>
          <w:szCs w:val="24"/>
          <w:lang w:val="el-GR"/>
        </w:rPr>
        <w:t>στηρίζει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την κατανάλωση και το συναλλακτικό κύκλωμα ενώ η ελεύθερη χρήση καρτών κα</w:t>
      </w:r>
      <w:r w:rsidR="00BA78C4" w:rsidRPr="001574D8">
        <w:rPr>
          <w:rFonts w:ascii="Tahoma" w:hAnsi="Tahoma" w:cs="Tahoma"/>
          <w:color w:val="002060"/>
          <w:sz w:val="24"/>
          <w:szCs w:val="24"/>
          <w:lang w:val="el-GR"/>
        </w:rPr>
        <w:t>ι ηλεκτρονικών συναλλαγών διευκο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λ</w:t>
      </w:r>
      <w:r w:rsidR="00BA78C4" w:rsidRPr="001574D8">
        <w:rPr>
          <w:rFonts w:ascii="Tahoma" w:hAnsi="Tahoma" w:cs="Tahoma"/>
          <w:color w:val="002060"/>
          <w:sz w:val="24"/>
          <w:szCs w:val="24"/>
          <w:lang w:val="el-GR"/>
        </w:rPr>
        <w:t>ύνει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τις </w:t>
      </w:r>
      <w:r w:rsidR="00DC4A4F" w:rsidRPr="001574D8">
        <w:rPr>
          <w:rFonts w:ascii="Tahoma" w:hAnsi="Tahoma" w:cs="Tahoma"/>
          <w:color w:val="002060"/>
          <w:sz w:val="24"/>
          <w:szCs w:val="24"/>
          <w:lang w:val="el-GR"/>
        </w:rPr>
        <w:t>συναλλαγ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ές </w:t>
      </w:r>
      <w:r w:rsidR="006578DF" w:rsidRPr="001574D8">
        <w:rPr>
          <w:rFonts w:ascii="Tahoma" w:hAnsi="Tahoma" w:cs="Tahoma"/>
          <w:color w:val="002060"/>
          <w:sz w:val="24"/>
          <w:szCs w:val="24"/>
          <w:lang w:val="el-GR"/>
        </w:rPr>
        <w:t>(βλέπε Διάγραμμα 5).</w:t>
      </w:r>
    </w:p>
    <w:p w:rsidR="00790A87" w:rsidRPr="001574D8" w:rsidRDefault="00790A87">
      <w:pPr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13403" w:rsidRPr="001574D8" w:rsidRDefault="00113403">
      <w:pPr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13403" w:rsidRPr="001574D8" w:rsidRDefault="00113403">
      <w:pPr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13403" w:rsidRPr="001574D8" w:rsidRDefault="00113403">
      <w:pPr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13403" w:rsidRPr="001574D8" w:rsidRDefault="00113403">
      <w:pPr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13403" w:rsidRDefault="00113403">
      <w:pPr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Default="001574D8">
      <w:pPr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Default="001574D8">
      <w:pPr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Pr="001574D8" w:rsidRDefault="001574D8">
      <w:pPr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455814" w:rsidRPr="001574D8" w:rsidRDefault="00455814" w:rsidP="00274F1B">
      <w:pPr>
        <w:spacing w:line="360" w:lineRule="auto"/>
        <w:jc w:val="both"/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bCs/>
          <w:iCs/>
          <w:color w:val="002060"/>
          <w:sz w:val="24"/>
          <w:szCs w:val="24"/>
          <w:u w:val="single"/>
          <w:lang w:val="el-GR"/>
        </w:rPr>
        <w:lastRenderedPageBreak/>
        <w:t xml:space="preserve">Διάγραμμα </w:t>
      </w:r>
      <w:r w:rsidR="006578DF" w:rsidRPr="001574D8">
        <w:rPr>
          <w:rFonts w:ascii="Tahoma" w:hAnsi="Tahoma" w:cs="Tahoma"/>
          <w:b/>
          <w:bCs/>
          <w:iCs/>
          <w:color w:val="002060"/>
          <w:sz w:val="24"/>
          <w:szCs w:val="24"/>
          <w:u w:val="single"/>
          <w:lang w:val="el-GR"/>
        </w:rPr>
        <w:t>5</w:t>
      </w:r>
      <w:r w:rsidRPr="001574D8">
        <w:rPr>
          <w:rFonts w:ascii="Tahoma" w:hAnsi="Tahoma" w:cs="Tahoma"/>
          <w:bCs/>
          <w:iCs/>
          <w:color w:val="002060"/>
          <w:sz w:val="24"/>
          <w:szCs w:val="24"/>
          <w:lang w:val="el-GR"/>
        </w:rPr>
        <w:t xml:space="preserve"> : </w:t>
      </w:r>
      <w:r w:rsidR="004813A4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>Διατραπεζικές μεταφορές e-banking ιδιωτών &amp; επιχειρήσεων</w:t>
      </w:r>
      <w:r w:rsidR="0081586C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 xml:space="preserve"> </w:t>
      </w:r>
      <w:r w:rsidR="00EF1872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>(</w:t>
      </w:r>
      <w:r w:rsidR="0081586C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 xml:space="preserve">όγκος </w:t>
      </w:r>
      <w:r w:rsidR="00737F3A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 xml:space="preserve"> </w:t>
      </w:r>
      <w:r w:rsidR="00EF1872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>συναλλα</w:t>
      </w:r>
      <w:r w:rsidR="00E151F1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>γ</w:t>
      </w:r>
      <w:r w:rsidR="00EF1872" w:rsidRPr="001574D8">
        <w:rPr>
          <w:rFonts w:ascii="Tahoma" w:hAnsi="Tahoma" w:cs="Tahoma"/>
          <w:b/>
          <w:bCs/>
          <w:iCs/>
          <w:color w:val="002060"/>
          <w:sz w:val="24"/>
          <w:szCs w:val="24"/>
          <w:lang w:val="el-GR"/>
        </w:rPr>
        <w:t>ών)</w:t>
      </w:r>
    </w:p>
    <w:p w:rsidR="0097718E" w:rsidRPr="001574D8" w:rsidRDefault="00AB48B7" w:rsidP="00274F1B">
      <w:pPr>
        <w:spacing w:line="360" w:lineRule="auto"/>
        <w:jc w:val="both"/>
        <w:rPr>
          <w:noProof/>
          <w:sz w:val="24"/>
          <w:szCs w:val="24"/>
          <w:lang w:val="el-GR" w:eastAsia="el-GR"/>
        </w:rPr>
      </w:pPr>
      <w:r w:rsidRPr="001574D8">
        <w:rPr>
          <w:noProof/>
          <w:sz w:val="24"/>
          <w:szCs w:val="24"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0DB14" wp14:editId="5DF16D33">
                <wp:simplePos x="0" y="0"/>
                <wp:positionH relativeFrom="column">
                  <wp:posOffset>4810125</wp:posOffset>
                </wp:positionH>
                <wp:positionV relativeFrom="paragraph">
                  <wp:posOffset>347345</wp:posOffset>
                </wp:positionV>
                <wp:extent cx="1176020" cy="237490"/>
                <wp:effectExtent l="0" t="0" r="0" b="0"/>
                <wp:wrapNone/>
                <wp:docPr id="4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602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7718E" w:rsidRPr="0097718E" w:rsidRDefault="0097718E" w:rsidP="009771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7718E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2,05M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0DB1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78.75pt;margin-top:27.35pt;width:92.6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" filled="f" stroked="f">
                <v:path arrowok="t"/>
                <v:textbox style="mso-fit-shape-to-text:t">
                  <w:txbxContent>
                    <w:p w:rsidR="0097718E" w:rsidRPr="0097718E" w:rsidRDefault="0097718E" w:rsidP="0097718E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97718E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2,05M</w:t>
                      </w:r>
                    </w:p>
                  </w:txbxContent>
                </v:textbox>
              </v:shape>
            </w:pict>
          </mc:Fallback>
        </mc:AlternateContent>
      </w:r>
      <w:r w:rsidR="0097718E" w:rsidRPr="001574D8">
        <w:rPr>
          <w:noProof/>
          <w:sz w:val="24"/>
          <w:szCs w:val="24"/>
          <w:lang w:val="el-GR" w:eastAsia="el-GR"/>
        </w:rPr>
        <w:drawing>
          <wp:inline distT="0" distB="0" distL="0" distR="0" wp14:anchorId="11F71CB0" wp14:editId="501459A3">
            <wp:extent cx="5486400" cy="2539365"/>
            <wp:effectExtent l="0" t="0" r="19050" b="1333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7718E" w:rsidRPr="001574D8" w:rsidRDefault="0097718E" w:rsidP="00274F1B">
      <w:pPr>
        <w:spacing w:line="360" w:lineRule="auto"/>
        <w:jc w:val="both"/>
        <w:rPr>
          <w:noProof/>
          <w:sz w:val="24"/>
          <w:szCs w:val="24"/>
          <w:lang w:val="el-GR" w:eastAsia="el-GR"/>
        </w:rPr>
      </w:pPr>
    </w:p>
    <w:p w:rsidR="004175D5" w:rsidRPr="001574D8" w:rsidRDefault="001E2010" w:rsidP="00274F1B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Π</w:t>
      </w:r>
      <w:r w:rsidR="00FE64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αράλληλα, </w:t>
      </w:r>
      <w:r w:rsidR="00986E33" w:rsidRPr="001574D8">
        <w:rPr>
          <w:rFonts w:ascii="Tahoma" w:hAnsi="Tahoma" w:cs="Tahoma"/>
          <w:color w:val="002060"/>
          <w:sz w:val="24"/>
          <w:szCs w:val="24"/>
          <w:lang w:val="el-GR"/>
        </w:rPr>
        <w:t>ο</w:t>
      </w:r>
      <w:r w:rsidR="006D3D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κίνδυνο</w:t>
      </w:r>
      <w:r w:rsidR="00986E33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6D3D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για </w:t>
      </w:r>
      <w:r w:rsidR="006D3DB8" w:rsidRPr="001574D8">
        <w:rPr>
          <w:rFonts w:ascii="Tahoma" w:hAnsi="Tahoma" w:cs="Tahoma"/>
          <w:color w:val="002060"/>
          <w:sz w:val="24"/>
          <w:szCs w:val="24"/>
        </w:rPr>
        <w:t>Grexit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723D35" w:rsidRPr="001574D8">
        <w:rPr>
          <w:rFonts w:ascii="Tahoma" w:hAnsi="Tahoma" w:cs="Tahoma"/>
          <w:color w:val="002060"/>
          <w:sz w:val="24"/>
          <w:szCs w:val="24"/>
          <w:lang w:val="el-GR"/>
        </w:rPr>
        <w:t>και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6D3DB8" w:rsidRPr="001574D8">
        <w:rPr>
          <w:rFonts w:ascii="Tahoma" w:hAnsi="Tahoma" w:cs="Tahoma"/>
          <w:color w:val="002060"/>
          <w:sz w:val="24"/>
          <w:szCs w:val="24"/>
        </w:rPr>
        <w:t>bail</w:t>
      </w:r>
      <w:r w:rsidR="0088087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6D3DB8" w:rsidRPr="001574D8">
        <w:rPr>
          <w:rFonts w:ascii="Tahoma" w:hAnsi="Tahoma" w:cs="Tahoma"/>
          <w:color w:val="002060"/>
          <w:sz w:val="24"/>
          <w:szCs w:val="24"/>
        </w:rPr>
        <w:t>in</w:t>
      </w:r>
      <w:r w:rsidR="006D3D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των καταθέσεων</w:t>
      </w:r>
      <w:r w:rsidR="00C14425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ED0E04" w:rsidRPr="001574D8">
        <w:rPr>
          <w:rFonts w:ascii="Tahoma" w:hAnsi="Tahoma" w:cs="Tahoma"/>
          <w:color w:val="002060"/>
          <w:sz w:val="24"/>
          <w:szCs w:val="24"/>
          <w:lang w:val="el-GR"/>
        </w:rPr>
        <w:t>οδήγησ</w:t>
      </w:r>
      <w:r w:rsidR="00986E33" w:rsidRPr="001574D8">
        <w:rPr>
          <w:rFonts w:ascii="Tahoma" w:hAnsi="Tahoma" w:cs="Tahoma"/>
          <w:color w:val="002060"/>
          <w:sz w:val="24"/>
          <w:szCs w:val="24"/>
          <w:lang w:val="el-GR"/>
        </w:rPr>
        <w:t>ε</w:t>
      </w:r>
      <w:r w:rsidR="00ED0E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</w:t>
      </w:r>
      <w:r w:rsidR="00FE64CA" w:rsidRPr="001574D8">
        <w:rPr>
          <w:rFonts w:ascii="Tahoma" w:hAnsi="Tahoma" w:cs="Tahoma"/>
          <w:color w:val="002060"/>
          <w:sz w:val="24"/>
          <w:szCs w:val="24"/>
          <w:lang w:val="el-GR"/>
        </w:rPr>
        <w:t>ε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A0123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επιτάχυνση </w:t>
      </w:r>
      <w:r w:rsidR="006C3B84" w:rsidRPr="001574D8">
        <w:rPr>
          <w:rFonts w:ascii="Tahoma" w:hAnsi="Tahoma" w:cs="Tahoma"/>
          <w:color w:val="002060"/>
          <w:sz w:val="24"/>
          <w:szCs w:val="24"/>
          <w:lang w:val="el-GR"/>
        </w:rPr>
        <w:t>της απόκτησης</w:t>
      </w:r>
      <w:r w:rsidR="00986E3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διαρκών </w:t>
      </w:r>
      <w:r w:rsidR="006C3B8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καταναλωτικών </w:t>
      </w:r>
      <w:r w:rsidR="00986E3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αγαθών (π.χ. </w:t>
      </w:r>
      <w:r w:rsidR="004B312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οι </w:t>
      </w:r>
      <w:r w:rsidR="00986E3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πωλήσεις αυτοκινήτων αυξήθηκαν κατά </w:t>
      </w:r>
      <w:r w:rsidR="00274F1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18,5 % </w:t>
      </w:r>
      <w:r w:rsidR="00986E33" w:rsidRPr="001574D8">
        <w:rPr>
          <w:rFonts w:ascii="Tahoma" w:hAnsi="Tahoma" w:cs="Tahoma"/>
          <w:color w:val="002060"/>
          <w:sz w:val="24"/>
          <w:szCs w:val="24"/>
          <w:lang w:val="el-GR"/>
        </w:rPr>
        <w:t>το πρώτο οκτάμηνο του 2015</w:t>
      </w:r>
      <w:r w:rsidR="004B312F" w:rsidRPr="001574D8">
        <w:rPr>
          <w:rFonts w:ascii="Tahoma" w:hAnsi="Tahoma" w:cs="Tahoma"/>
          <w:color w:val="002060"/>
          <w:sz w:val="24"/>
          <w:szCs w:val="24"/>
          <w:lang w:val="el-GR"/>
        </w:rPr>
        <w:t>)</w:t>
      </w:r>
      <w:r w:rsidR="0078353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ED0E04" w:rsidRPr="001574D8">
        <w:rPr>
          <w:rFonts w:ascii="Tahoma" w:hAnsi="Tahoma" w:cs="Tahoma"/>
          <w:color w:val="002060"/>
          <w:sz w:val="24"/>
          <w:szCs w:val="24"/>
          <w:lang w:val="el-GR"/>
        </w:rPr>
        <w:t>και αποπληρωμή</w:t>
      </w:r>
      <w:r w:rsidR="006C3B84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ED0E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υποχρεώσεων (</w:t>
      </w:r>
      <w:r w:rsidR="006C3B8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π.χ. </w:t>
      </w:r>
      <w:r w:rsidR="00ED0E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εφορία, τράπεζες, </w:t>
      </w:r>
      <w:r w:rsidR="006C3B84" w:rsidRPr="001574D8">
        <w:rPr>
          <w:rFonts w:ascii="Tahoma" w:hAnsi="Tahoma" w:cs="Tahoma"/>
          <w:color w:val="002060"/>
          <w:sz w:val="24"/>
          <w:szCs w:val="24"/>
          <w:lang w:val="el-GR"/>
        </w:rPr>
        <w:t>προμηθευτές</w:t>
      </w:r>
      <w:r w:rsidR="00ED0E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) </w:t>
      </w:r>
      <w:r w:rsidR="00A0123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ως μέσο </w:t>
      </w:r>
      <w:r w:rsidR="004009C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αποφυγής πιθανού κουρέματος </w:t>
      </w:r>
      <w:r w:rsidR="00A0123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των </w:t>
      </w:r>
      <w:r w:rsidR="006A7F35" w:rsidRPr="001574D8">
        <w:rPr>
          <w:rFonts w:ascii="Tahoma" w:hAnsi="Tahoma" w:cs="Tahoma"/>
          <w:color w:val="002060"/>
          <w:sz w:val="24"/>
          <w:szCs w:val="24"/>
          <w:lang w:val="el-GR"/>
        </w:rPr>
        <w:t>καταθέσεών</w:t>
      </w:r>
      <w:r w:rsidR="00986E3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τους</w:t>
      </w:r>
      <w:r w:rsidR="00ED0E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. </w:t>
      </w:r>
    </w:p>
    <w:p w:rsidR="00F44C04" w:rsidRPr="001574D8" w:rsidRDefault="00F24B09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Πρόσφατη</w:t>
      </w:r>
      <w:r w:rsidR="00343C5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εσωτερική μελέτη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="00343C5D" w:rsidRPr="001574D8">
        <w:rPr>
          <w:rFonts w:ascii="Tahoma" w:hAnsi="Tahoma" w:cs="Tahoma"/>
          <w:color w:val="002060"/>
          <w:sz w:val="24"/>
          <w:szCs w:val="24"/>
          <w:lang w:val="el-GR"/>
        </w:rPr>
        <w:t>η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343C5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343C5D" w:rsidRPr="001574D8">
        <w:rPr>
          <w:rFonts w:ascii="Tahoma" w:hAnsi="Tahoma" w:cs="Tahoma"/>
          <w:color w:val="002060"/>
          <w:sz w:val="24"/>
          <w:szCs w:val="24"/>
        </w:rPr>
        <w:t>Eurobank</w:t>
      </w:r>
      <w:r w:rsidR="00E91C49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BA78C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που</w:t>
      </w:r>
      <w:r w:rsidR="00F44C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στηρίζεται σε δείγμα μικρών επιχειρήσεων</w:t>
      </w:r>
      <w:r w:rsidR="006A73A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58567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πελατών </w:t>
      </w:r>
      <w:r w:rsidR="00BA78C4" w:rsidRPr="001574D8">
        <w:rPr>
          <w:rFonts w:ascii="Tahoma" w:hAnsi="Tahoma" w:cs="Tahoma"/>
          <w:color w:val="002060"/>
          <w:sz w:val="24"/>
          <w:szCs w:val="24"/>
          <w:lang w:val="el-GR"/>
        </w:rPr>
        <w:t>μας,</w:t>
      </w:r>
      <w:r w:rsidR="00F44C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επιβεβαιώνει την παραπάνω εκτίμηση</w:t>
      </w:r>
      <w:r w:rsidR="0058567B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  <w:r w:rsidR="00EA799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</w:p>
    <w:p w:rsidR="004914ED" w:rsidRPr="001574D8" w:rsidRDefault="00F44C04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Συγκεκριμένα</w:t>
      </w:r>
      <w:r w:rsidR="00546F8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το </w:t>
      </w:r>
      <w:r w:rsidR="00546F8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34,8% του δείγματος απάντησε </w:t>
      </w:r>
      <w:r w:rsidR="0058567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ότι </w:t>
      </w:r>
      <w:r w:rsidR="00546F8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η τραπεζική αργία</w:t>
      </w:r>
      <w:r w:rsidR="00C206E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63293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και </w:t>
      </w:r>
      <w:r w:rsidR="00546F8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η</w:t>
      </w:r>
      <w:r w:rsidR="0063293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επιβολή των περιορισμών στην κίνηση κεφαλαίων δεν είχαν καμία επίπτωση</w:t>
      </w:r>
      <w:r w:rsidR="00FC730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στις εργασίες τους</w:t>
      </w:r>
      <w:r w:rsidR="0063293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, μικρή </w:t>
      </w:r>
      <w:r w:rsidR="00546F8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επίπτωση αντελήφθη </w:t>
      </w:r>
      <w:r w:rsidR="0063293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το 44,9%, σημαντική το 1</w:t>
      </w:r>
      <w:r w:rsidR="00546F8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7,4% και πολύ σημαντική το 2,9%. </w:t>
      </w:r>
    </w:p>
    <w:p w:rsidR="008E2360" w:rsidRPr="001574D8" w:rsidRDefault="008E2360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</w:p>
    <w:p w:rsidR="00AB3A96" w:rsidRPr="001574D8" w:rsidRDefault="005674BE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lastRenderedPageBreak/>
        <w:t>Δεύτερον,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ν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 τονίσω </w:t>
      </w:r>
      <w:r w:rsidR="004009C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επίσης 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>ότι,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0E11F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μάλλον δεν </w:t>
      </w:r>
      <w:r w:rsidR="00944C0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φαίνεται να </w:t>
      </w:r>
      <w:r w:rsidR="000E11F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επαληθεύεται </w:t>
      </w:r>
      <w:r w:rsidR="00FC730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η διαφαινόμενη στην αρχή της κρίσης</w:t>
      </w:r>
      <w:r w:rsidR="00944C07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εκτίμηση για</w:t>
      </w:r>
      <w:r w:rsidR="00FC730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μεγάλη </w:t>
      </w:r>
      <w:r w:rsidR="00944C07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αύξηση των </w:t>
      </w:r>
      <w:r w:rsidR="00944C07" w:rsidRPr="001574D8">
        <w:rPr>
          <w:rFonts w:ascii="Tahoma" w:hAnsi="Tahoma" w:cs="Tahoma"/>
          <w:b/>
          <w:color w:val="002060"/>
          <w:sz w:val="24"/>
          <w:szCs w:val="24"/>
        </w:rPr>
        <w:t>NPLs</w:t>
      </w:r>
      <w:r w:rsidR="00944C07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του τραπεζικού συστήματος,</w:t>
      </w:r>
      <w:r w:rsidR="00C206E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>λόγω των περιορισμών στην κίνηση κεφαλαίων και της ύφεσης που</w:t>
      </w:r>
      <w:r w:rsidR="00944C0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προκλήθηκε</w:t>
      </w:r>
      <w:r w:rsidR="00AB3A9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. </w:t>
      </w:r>
    </w:p>
    <w:p w:rsidR="00AB3A96" w:rsidRPr="001574D8" w:rsidRDefault="00AB3A96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Πάρα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ταύ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τα, τ</w:t>
      </w:r>
      <w:r w:rsidR="00B718FD" w:rsidRPr="001574D8">
        <w:rPr>
          <w:rFonts w:ascii="Tahoma" w:hAnsi="Tahoma" w:cs="Tahoma"/>
          <w:color w:val="002060"/>
          <w:sz w:val="24"/>
          <w:szCs w:val="24"/>
          <w:lang w:val="el-GR"/>
        </w:rPr>
        <w:t>ο ύψος των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μη εξυπηρετούμεν</w:t>
      </w:r>
      <w:r w:rsidR="00B718FD" w:rsidRPr="001574D8">
        <w:rPr>
          <w:rFonts w:ascii="Tahoma" w:hAnsi="Tahoma" w:cs="Tahoma"/>
          <w:color w:val="002060"/>
          <w:sz w:val="24"/>
          <w:szCs w:val="24"/>
          <w:lang w:val="el-GR"/>
        </w:rPr>
        <w:t>ων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δ</w:t>
      </w:r>
      <w:r w:rsidR="00B718FD" w:rsidRPr="001574D8">
        <w:rPr>
          <w:rFonts w:ascii="Tahoma" w:hAnsi="Tahoma" w:cs="Tahoma"/>
          <w:color w:val="002060"/>
          <w:sz w:val="24"/>
          <w:szCs w:val="24"/>
          <w:lang w:val="el-GR"/>
        </w:rPr>
        <w:t>α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νε</w:t>
      </w:r>
      <w:r w:rsidR="00B718FD" w:rsidRPr="001574D8">
        <w:rPr>
          <w:rFonts w:ascii="Tahoma" w:hAnsi="Tahoma" w:cs="Tahoma"/>
          <w:color w:val="002060"/>
          <w:sz w:val="24"/>
          <w:szCs w:val="24"/>
          <w:lang w:val="el-GR"/>
        </w:rPr>
        <w:t>ίων</w:t>
      </w:r>
      <w:r w:rsidR="006309C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(με βάση τ</w:t>
      </w:r>
      <w:r w:rsidR="00F44C04" w:rsidRPr="001574D8">
        <w:rPr>
          <w:rFonts w:ascii="Tahoma" w:hAnsi="Tahoma" w:cs="Tahoma"/>
          <w:color w:val="002060"/>
          <w:sz w:val="24"/>
          <w:szCs w:val="24"/>
          <w:lang w:val="el-GR"/>
        </w:rPr>
        <w:t>ον ορισμό των</w:t>
      </w:r>
      <w:r w:rsidR="006309C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6309C6" w:rsidRPr="001574D8">
        <w:rPr>
          <w:rFonts w:ascii="Tahoma" w:hAnsi="Tahoma" w:cs="Tahoma"/>
          <w:color w:val="002060"/>
          <w:sz w:val="24"/>
          <w:szCs w:val="24"/>
        </w:rPr>
        <w:t>NPE</w:t>
      </w:r>
      <w:r w:rsidR="00F44C04" w:rsidRPr="001574D8">
        <w:rPr>
          <w:rFonts w:ascii="Tahoma" w:hAnsi="Tahoma" w:cs="Tahoma"/>
          <w:color w:val="002060"/>
          <w:sz w:val="24"/>
          <w:szCs w:val="24"/>
        </w:rPr>
        <w:t>s</w:t>
      </w:r>
      <w:r w:rsidR="006309C6" w:rsidRPr="001574D8">
        <w:rPr>
          <w:rFonts w:ascii="Tahoma" w:hAnsi="Tahoma" w:cs="Tahoma"/>
          <w:color w:val="002060"/>
          <w:sz w:val="24"/>
          <w:szCs w:val="24"/>
          <w:lang w:val="el-GR"/>
        </w:rPr>
        <w:t>)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παραμέν</w:t>
      </w:r>
      <w:r w:rsidR="00B718F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ει </w:t>
      </w:r>
      <w:r w:rsidR="007C6B1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σε δυσθεώρητα επίπεδα </w:t>
      </w:r>
      <w:r w:rsidR="00B718FD" w:rsidRPr="001574D8">
        <w:rPr>
          <w:rFonts w:ascii="Tahoma" w:hAnsi="Tahoma" w:cs="Tahoma"/>
          <w:color w:val="002060"/>
          <w:sz w:val="24"/>
          <w:szCs w:val="24"/>
          <w:lang w:val="el-GR"/>
        </w:rPr>
        <w:t>κοντά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στα € 100δις, (5</w:t>
      </w:r>
      <w:r w:rsidR="003F212C" w:rsidRPr="001574D8">
        <w:rPr>
          <w:rFonts w:ascii="Tahoma" w:hAnsi="Tahoma" w:cs="Tahoma"/>
          <w:color w:val="002060"/>
          <w:sz w:val="24"/>
          <w:szCs w:val="24"/>
          <w:lang w:val="el-GR"/>
        </w:rPr>
        <w:t>6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% του ΑΕΠ</w:t>
      </w:r>
      <w:r w:rsidR="003F212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ή 40,8% του συνόλου των δανείων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), αποτελώντας μια από τις σημαντικότερες προκλήσεις</w:t>
      </w:r>
      <w:r w:rsidR="00B718F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44C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αλλά </w:t>
      </w:r>
      <w:r w:rsidR="00B718FD" w:rsidRPr="001574D8">
        <w:rPr>
          <w:rFonts w:ascii="Tahoma" w:hAnsi="Tahoma" w:cs="Tahoma"/>
          <w:color w:val="002060"/>
          <w:sz w:val="24"/>
          <w:szCs w:val="24"/>
          <w:lang w:val="el-GR"/>
        </w:rPr>
        <w:t>και κινδύνους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της Ελληνικής οικονομίας.  </w:t>
      </w:r>
    </w:p>
    <w:p w:rsidR="008E2360" w:rsidRPr="001574D8" w:rsidRDefault="008E2360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A93A4D" w:rsidRPr="001574D8" w:rsidRDefault="009C57AB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Τρίτον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="0036124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οι συγκρίσεις με την Κύπρο</w:t>
      </w:r>
      <w:r w:rsidR="00B71C5C" w:rsidRPr="001574D8">
        <w:rPr>
          <w:rFonts w:ascii="Tahoma" w:hAnsi="Tahoma" w:cs="Tahoma"/>
          <w:color w:val="002060"/>
          <w:sz w:val="24"/>
          <w:szCs w:val="24"/>
          <w:lang w:val="el-GR"/>
        </w:rPr>
        <w:t>, όσον αφορά στις επιπτώσεις,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πρέπει να γίνονται με ιδιαίτερη προσοχή γιατί υπάρχουν ουσιώδ</w:t>
      </w:r>
      <w:r w:rsidR="00A93A4D" w:rsidRPr="001574D8">
        <w:rPr>
          <w:rFonts w:ascii="Tahoma" w:hAnsi="Tahoma" w:cs="Tahoma"/>
          <w:color w:val="002060"/>
          <w:sz w:val="24"/>
          <w:szCs w:val="24"/>
          <w:lang w:val="el-GR"/>
        </w:rPr>
        <w:t>εις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διαφορές</w:t>
      </w:r>
      <w:r w:rsidR="00B71C5C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5F775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</w:t>
      </w:r>
      <w:r w:rsidR="005F775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ως εκ τούτου</w:t>
      </w:r>
      <w:r w:rsidR="00B71C5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εκτιμώ ότι</w:t>
      </w:r>
      <w:r w:rsidR="005F775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η άρση των περιορισ</w:t>
      </w:r>
      <w:r w:rsidR="00FF698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μ</w:t>
      </w:r>
      <w:r w:rsidR="005F775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ών θα γίνει ταχύτερ</w:t>
      </w:r>
      <w:r w:rsidR="005C18B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 στην Ελλάδα σε σχέση με την</w:t>
      </w:r>
      <w:r w:rsidR="0036124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αντίστοιχη</w:t>
      </w:r>
      <w:r w:rsidR="005C18B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Κυ</w:t>
      </w:r>
      <w:r w:rsidR="005F775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πρ</w:t>
      </w:r>
      <w:r w:rsidR="005C18B9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ιακή εμπειρία</w:t>
      </w:r>
      <w:r w:rsidR="00BA78C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. Συγκεκριμένα : </w:t>
      </w:r>
    </w:p>
    <w:p w:rsidR="00BF5E0F" w:rsidRPr="001574D8" w:rsidRDefault="00BF5E0F" w:rsidP="00711CD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</w:p>
    <w:p w:rsidR="00A93A4D" w:rsidRPr="001574D8" w:rsidRDefault="004748E1" w:rsidP="009C1FE3">
      <w:pPr>
        <w:spacing w:line="360" w:lineRule="auto"/>
        <w:ind w:left="426" w:hanging="426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α) </w:t>
      </w:r>
      <w:r w:rsidR="008A2AA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Τα δάνεια προς </w:t>
      </w:r>
      <w:r w:rsidR="007C6B13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πελάτες</w:t>
      </w:r>
      <w:r w:rsidR="009C57A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στην Κύπρο είχαν προσεγγίσει </w:t>
      </w:r>
      <w:r w:rsidR="005E3E2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το 2012 το </w:t>
      </w:r>
      <w:r w:rsidR="00BA78C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υπερβολικό ύψος του </w:t>
      </w:r>
      <w:r w:rsidR="005E3E2F" w:rsidRPr="001574D8">
        <w:rPr>
          <w:rFonts w:ascii="Tahoma" w:hAnsi="Tahoma" w:cs="Tahoma"/>
          <w:color w:val="002060"/>
          <w:sz w:val="24"/>
          <w:szCs w:val="24"/>
          <w:lang w:val="el-GR"/>
        </w:rPr>
        <w:t>334%</w:t>
      </w:r>
      <w:r w:rsidR="00F27E9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5E3E2F" w:rsidRPr="001574D8">
        <w:rPr>
          <w:rFonts w:ascii="Tahoma" w:hAnsi="Tahoma" w:cs="Tahoma"/>
          <w:color w:val="002060"/>
          <w:sz w:val="24"/>
          <w:szCs w:val="24"/>
          <w:lang w:val="el-GR"/>
        </w:rPr>
        <w:t>του ΑΕΠ</w:t>
      </w:r>
      <w:r w:rsidR="0053662C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5E3E2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9C57AB" w:rsidRPr="001574D8">
        <w:rPr>
          <w:rFonts w:ascii="Tahoma" w:hAnsi="Tahoma" w:cs="Tahoma"/>
          <w:color w:val="002060"/>
          <w:sz w:val="24"/>
          <w:szCs w:val="24"/>
          <w:lang w:val="el-GR"/>
        </w:rPr>
        <w:t>ενώ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στην Ελλάδα </w:t>
      </w:r>
      <w:r w:rsidR="00A93A4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αντίστοιχη μόχλευση </w:t>
      </w:r>
      <w:r w:rsidR="0039112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ήταν μόνο </w:t>
      </w:r>
      <w:r w:rsidR="00BA78C4" w:rsidRPr="001574D8">
        <w:rPr>
          <w:rFonts w:ascii="Tahoma" w:hAnsi="Tahoma" w:cs="Tahoma"/>
          <w:color w:val="002060"/>
          <w:sz w:val="24"/>
          <w:szCs w:val="24"/>
          <w:lang w:val="el-GR"/>
        </w:rPr>
        <w:t>100%</w:t>
      </w:r>
      <w:r w:rsidR="005E3E2F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4748E1" w:rsidRPr="001574D8" w:rsidRDefault="004748E1" w:rsidP="009C1FE3">
      <w:pPr>
        <w:spacing w:line="360" w:lineRule="auto"/>
        <w:ind w:left="426" w:hanging="426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β) </w:t>
      </w:r>
      <w:r w:rsidR="00FE64CA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Η αιφνιδιαστική </w:t>
      </w:r>
      <w:r w:rsidR="00B71C5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επιβολή</w:t>
      </w:r>
      <w:r w:rsidR="00FE64CA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των περιορισμών</w:t>
      </w:r>
      <w:r w:rsidR="00FE64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</w:t>
      </w:r>
      <w:r w:rsidR="007C6B13" w:rsidRPr="001574D8">
        <w:rPr>
          <w:rFonts w:ascii="Tahoma" w:hAnsi="Tahoma" w:cs="Tahoma"/>
          <w:color w:val="002060"/>
          <w:sz w:val="24"/>
          <w:szCs w:val="24"/>
          <w:lang w:val="el-GR"/>
        </w:rPr>
        <w:t>δεν ε</w:t>
      </w:r>
      <w:r w:rsidR="00FE64CA" w:rsidRPr="001574D8">
        <w:rPr>
          <w:rFonts w:ascii="Tahoma" w:hAnsi="Tahoma" w:cs="Tahoma"/>
          <w:color w:val="002060"/>
          <w:sz w:val="24"/>
          <w:szCs w:val="24"/>
          <w:lang w:val="el-GR"/>
        </w:rPr>
        <w:t>πέτρεψε τη</w:t>
      </w:r>
      <w:r w:rsidR="00123324" w:rsidRPr="001574D8">
        <w:rPr>
          <w:rFonts w:ascii="Tahoma" w:hAnsi="Tahoma" w:cs="Tahoma"/>
          <w:color w:val="002060"/>
          <w:sz w:val="24"/>
          <w:szCs w:val="24"/>
          <w:lang w:val="el-GR"/>
        </w:rPr>
        <w:t>ν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7C6B13" w:rsidRPr="001574D8">
        <w:rPr>
          <w:rFonts w:ascii="Tahoma" w:hAnsi="Tahoma" w:cs="Tahoma"/>
          <w:color w:val="002060"/>
          <w:sz w:val="24"/>
          <w:szCs w:val="24"/>
          <w:lang w:val="el-GR"/>
        </w:rPr>
        <w:t>έγκαιρη</w:t>
      </w:r>
      <w:r w:rsidR="00FE64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απόσυρση καταθέσεων</w:t>
      </w:r>
      <w:r w:rsidR="0026314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μετρητών</w:t>
      </w:r>
      <w:r w:rsidR="007C6B1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πριν την κρίση</w:t>
      </w:r>
      <w:r w:rsidR="009645E7" w:rsidRPr="001574D8">
        <w:rPr>
          <w:rFonts w:ascii="Tahoma" w:hAnsi="Tahoma" w:cs="Tahoma"/>
          <w:color w:val="002060"/>
          <w:sz w:val="24"/>
          <w:szCs w:val="24"/>
          <w:lang w:val="el-GR"/>
        </w:rPr>
        <w:t>, με αποτέλεσμα τη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9645E7" w:rsidRPr="001574D8">
        <w:rPr>
          <w:rFonts w:ascii="Tahoma" w:hAnsi="Tahoma" w:cs="Tahoma"/>
          <w:color w:val="002060"/>
          <w:sz w:val="24"/>
          <w:szCs w:val="24"/>
          <w:lang w:val="el-GR"/>
        </w:rPr>
        <w:t>χειροτέρευση τ</w:t>
      </w:r>
      <w:r w:rsidR="0026314A" w:rsidRPr="001574D8">
        <w:rPr>
          <w:rFonts w:ascii="Tahoma" w:hAnsi="Tahoma" w:cs="Tahoma"/>
          <w:color w:val="002060"/>
          <w:sz w:val="24"/>
          <w:szCs w:val="24"/>
          <w:lang w:val="el-GR"/>
        </w:rPr>
        <w:t>ων οικονομικών επιπτώσεων.</w:t>
      </w:r>
    </w:p>
    <w:p w:rsidR="008D7035" w:rsidRPr="001574D8" w:rsidRDefault="004748E1" w:rsidP="009C1FE3">
      <w:pPr>
        <w:spacing w:line="360" w:lineRule="auto"/>
        <w:ind w:left="426" w:hanging="426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γ)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Η</w:t>
      </w:r>
      <w:r w:rsidR="00115FB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πλειοψηφία των καταθέσεων </w:t>
      </w:r>
      <w:r w:rsidR="003B709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προέρχονταν </w:t>
      </w:r>
      <w:r w:rsidR="00115FB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από ξένους κατοίκους</w:t>
      </w:r>
      <w:r w:rsidR="0012332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που απολάμβαναν υψηλά επιτόκια </w:t>
      </w:r>
      <w:r w:rsidR="00FF6989" w:rsidRPr="001574D8">
        <w:rPr>
          <w:rFonts w:ascii="Tahoma" w:hAnsi="Tahoma" w:cs="Tahoma"/>
          <w:color w:val="002060"/>
          <w:sz w:val="24"/>
          <w:szCs w:val="24"/>
          <w:lang w:val="el-GR"/>
        </w:rPr>
        <w:t>και</w:t>
      </w:r>
      <w:r w:rsidR="009645E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F6989" w:rsidRPr="001574D8">
        <w:rPr>
          <w:rFonts w:ascii="Tahoma" w:hAnsi="Tahoma" w:cs="Tahoma"/>
          <w:color w:val="002060"/>
          <w:sz w:val="24"/>
          <w:szCs w:val="24"/>
          <w:lang w:val="el-GR"/>
        </w:rPr>
        <w:t>υπήρχε</w:t>
      </w:r>
      <w:r w:rsidR="0026314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παράλληλα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F6989" w:rsidRPr="001574D8">
        <w:rPr>
          <w:rFonts w:ascii="Tahoma" w:hAnsi="Tahoma" w:cs="Tahoma"/>
          <w:color w:val="002060"/>
          <w:sz w:val="24"/>
          <w:szCs w:val="24"/>
          <w:lang w:val="el-GR"/>
        </w:rPr>
        <w:t>τιμωρ</w:t>
      </w:r>
      <w:r w:rsidR="00DD6094" w:rsidRPr="001574D8">
        <w:rPr>
          <w:rFonts w:ascii="Tahoma" w:hAnsi="Tahoma" w:cs="Tahoma"/>
          <w:color w:val="002060"/>
          <w:sz w:val="24"/>
          <w:szCs w:val="24"/>
          <w:lang w:val="el-GR"/>
        </w:rPr>
        <w:t>η</w:t>
      </w:r>
      <w:r w:rsidR="00FF6989" w:rsidRPr="001574D8">
        <w:rPr>
          <w:rFonts w:ascii="Tahoma" w:hAnsi="Tahoma" w:cs="Tahoma"/>
          <w:color w:val="002060"/>
          <w:sz w:val="24"/>
          <w:szCs w:val="24"/>
          <w:lang w:val="el-GR"/>
        </w:rPr>
        <w:t>τική διάθεση</w:t>
      </w:r>
      <w:r w:rsidR="009645E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εκ μέρους </w:t>
      </w:r>
      <w:r w:rsidR="0012332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των </w:t>
      </w:r>
      <w:r w:rsidR="00E1456D" w:rsidRPr="001574D8">
        <w:rPr>
          <w:rFonts w:ascii="Tahoma" w:hAnsi="Tahoma" w:cs="Tahoma"/>
          <w:color w:val="002060"/>
          <w:sz w:val="24"/>
          <w:szCs w:val="24"/>
          <w:lang w:val="el-GR"/>
        </w:rPr>
        <w:t>πιστωτών</w:t>
      </w:r>
      <w:r w:rsidR="00345B3D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9C57AB" w:rsidRPr="001574D8" w:rsidRDefault="004748E1" w:rsidP="009C1FE3">
      <w:pPr>
        <w:spacing w:line="360" w:lineRule="auto"/>
        <w:ind w:left="426" w:hanging="426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lastRenderedPageBreak/>
        <w:t>δ)</w:t>
      </w:r>
      <w:r w:rsidR="00A43AC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115FB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και η επιβολή </w:t>
      </w:r>
      <w:r w:rsidR="00F44C0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των </w:t>
      </w:r>
      <w:r w:rsidR="00115FB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περιορισμ</w:t>
      </w:r>
      <w:r w:rsidR="00F44C04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ών</w:t>
      </w:r>
      <w:r w:rsidR="00115FB8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συνδυάστηκε με κούρεμα καταθέσεων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χρεοκοπία τραπεζών και υπογραφή σκληρού μνημονίου. </w:t>
      </w:r>
    </w:p>
    <w:p w:rsidR="00BF5E0F" w:rsidRPr="001574D8" w:rsidRDefault="00BF5E0F" w:rsidP="009C1FE3">
      <w:pPr>
        <w:spacing w:line="360" w:lineRule="auto"/>
        <w:ind w:left="426" w:hanging="426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8E2360" w:rsidRPr="001574D8" w:rsidRDefault="00115FB8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Τέταρτον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EB565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>η επιβολή περιορισμών στην κίνηση κεφαλαίων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>δημιουργεί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39039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ευρύτερες </w:t>
      </w:r>
      <w:r w:rsidR="00536907" w:rsidRPr="001574D8">
        <w:rPr>
          <w:rFonts w:ascii="Tahoma" w:hAnsi="Tahoma" w:cs="Tahoma"/>
          <w:color w:val="002060"/>
          <w:sz w:val="24"/>
          <w:szCs w:val="24"/>
          <w:lang w:val="el-GR"/>
        </w:rPr>
        <w:t>αρνητικές επιπτώσεις</w:t>
      </w:r>
      <w:r w:rsidR="0039039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παρενέργειες</w:t>
      </w:r>
      <w:r w:rsidR="00F44C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στην οικονομία</w:t>
      </w:r>
      <w:r w:rsidR="0039039A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7B7C8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ιδιαίτερα αν διατηρηθούν επί μακρόν.</w:t>
      </w:r>
      <w:r w:rsidR="00E52B8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</w:p>
    <w:p w:rsidR="00115FB8" w:rsidRPr="001574D8" w:rsidRDefault="0039039A" w:rsidP="00711CD2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Συγκεκριμένα</w:t>
      </w:r>
      <w:r w:rsidR="006B286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>:</w:t>
      </w:r>
    </w:p>
    <w:p w:rsidR="00115FB8" w:rsidRPr="001574D8" w:rsidRDefault="00F44C04" w:rsidP="00E50920">
      <w:pPr>
        <w:pStyle w:val="ListParagraph"/>
        <w:numPr>
          <w:ilvl w:val="0"/>
          <w:numId w:val="21"/>
        </w:numPr>
        <w:spacing w:line="360" w:lineRule="auto"/>
        <w:ind w:left="993" w:hanging="709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="006B2860" w:rsidRPr="001574D8">
        <w:rPr>
          <w:rFonts w:ascii="Tahoma" w:hAnsi="Tahoma" w:cs="Tahoma"/>
          <w:color w:val="002060"/>
          <w:sz w:val="24"/>
          <w:szCs w:val="24"/>
          <w:lang w:val="el-GR"/>
        </w:rPr>
        <w:t>ροφοδοτούν την ύφεση</w:t>
      </w:r>
      <w:r w:rsidR="0021657F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115FB8" w:rsidRPr="001574D8" w:rsidRDefault="006B2860" w:rsidP="00E50920">
      <w:pPr>
        <w:pStyle w:val="ListParagraph"/>
        <w:numPr>
          <w:ilvl w:val="0"/>
          <w:numId w:val="21"/>
        </w:numPr>
        <w:spacing w:line="360" w:lineRule="auto"/>
        <w:ind w:left="993" w:hanging="709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>ποτρέπ</w:t>
      </w:r>
      <w:r w:rsidR="0023139A" w:rsidRPr="001574D8">
        <w:rPr>
          <w:rFonts w:ascii="Tahoma" w:hAnsi="Tahoma" w:cs="Tahoma"/>
          <w:color w:val="002060"/>
          <w:sz w:val="24"/>
          <w:szCs w:val="24"/>
          <w:lang w:val="el-GR"/>
        </w:rPr>
        <w:t>ουν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>την επιστροφή καταθέσεων</w:t>
      </w:r>
      <w:r w:rsidR="0023139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</w:t>
      </w:r>
      <w:r w:rsidR="00A75E0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το άνοιγμα των </w:t>
      </w:r>
      <w:r w:rsidR="0023139A" w:rsidRPr="001574D8">
        <w:rPr>
          <w:rFonts w:ascii="Tahoma" w:hAnsi="Tahoma" w:cs="Tahoma"/>
          <w:color w:val="002060"/>
          <w:sz w:val="24"/>
          <w:szCs w:val="24"/>
          <w:lang w:val="el-GR"/>
        </w:rPr>
        <w:t>διεθν</w:t>
      </w:r>
      <w:r w:rsidR="00A75E09" w:rsidRPr="001574D8">
        <w:rPr>
          <w:rFonts w:ascii="Tahoma" w:hAnsi="Tahoma" w:cs="Tahoma"/>
          <w:color w:val="002060"/>
          <w:sz w:val="24"/>
          <w:szCs w:val="24"/>
          <w:lang w:val="el-GR"/>
        </w:rPr>
        <w:t>ών</w:t>
      </w:r>
      <w:r w:rsidR="0023139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αγο</w:t>
      </w:r>
      <w:r w:rsidR="00A75E09" w:rsidRPr="001574D8">
        <w:rPr>
          <w:rFonts w:ascii="Tahoma" w:hAnsi="Tahoma" w:cs="Tahoma"/>
          <w:color w:val="002060"/>
          <w:sz w:val="24"/>
          <w:szCs w:val="24"/>
          <w:lang w:val="el-GR"/>
        </w:rPr>
        <w:t>ρών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</w:t>
      </w:r>
    </w:p>
    <w:p w:rsidR="00115FB8" w:rsidRPr="001574D8" w:rsidRDefault="006B2860" w:rsidP="00E50920">
      <w:pPr>
        <w:pStyle w:val="ListParagraph"/>
        <w:numPr>
          <w:ilvl w:val="0"/>
          <w:numId w:val="21"/>
        </w:numPr>
        <w:spacing w:line="360" w:lineRule="auto"/>
        <w:ind w:left="993" w:hanging="709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δ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>ημιουργ</w:t>
      </w:r>
      <w:r w:rsidR="0023139A" w:rsidRPr="001574D8">
        <w:rPr>
          <w:rFonts w:ascii="Tahoma" w:hAnsi="Tahoma" w:cs="Tahoma"/>
          <w:color w:val="002060"/>
          <w:sz w:val="24"/>
          <w:szCs w:val="24"/>
          <w:lang w:val="el-GR"/>
        </w:rPr>
        <w:t>ούν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>ανταγωνιστικές ανισότητες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A75E09" w:rsidRPr="001574D8">
        <w:rPr>
          <w:rFonts w:ascii="Tahoma" w:hAnsi="Tahoma" w:cs="Tahoma"/>
          <w:color w:val="002060"/>
          <w:sz w:val="24"/>
          <w:szCs w:val="24"/>
          <w:lang w:val="el-GR"/>
        </w:rPr>
        <w:t>σε βάρος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C713E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των 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>μικρ</w:t>
      </w:r>
      <w:r w:rsidR="00FE64CA" w:rsidRPr="001574D8">
        <w:rPr>
          <w:rFonts w:ascii="Tahoma" w:hAnsi="Tahoma" w:cs="Tahoma"/>
          <w:color w:val="002060"/>
          <w:sz w:val="24"/>
          <w:szCs w:val="24"/>
          <w:lang w:val="el-GR"/>
        </w:rPr>
        <w:t>ών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E64CA" w:rsidRPr="001574D8">
        <w:rPr>
          <w:rFonts w:ascii="Tahoma" w:hAnsi="Tahoma" w:cs="Tahoma"/>
          <w:color w:val="002060"/>
          <w:sz w:val="24"/>
          <w:szCs w:val="24"/>
          <w:lang w:val="el-GR"/>
        </w:rPr>
        <w:t>επιχειρήσεων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0B7488" w:rsidRPr="001574D8" w:rsidRDefault="006B2860" w:rsidP="000B7488">
      <w:pPr>
        <w:pStyle w:val="ListParagraph"/>
        <w:numPr>
          <w:ilvl w:val="0"/>
          <w:numId w:val="21"/>
        </w:numPr>
        <w:spacing w:line="360" w:lineRule="auto"/>
        <w:ind w:left="993" w:hanging="709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>υξάν</w:t>
      </w:r>
      <w:r w:rsidR="0023139A" w:rsidRPr="001574D8">
        <w:rPr>
          <w:rFonts w:ascii="Tahoma" w:hAnsi="Tahoma" w:cs="Tahoma"/>
          <w:color w:val="002060"/>
          <w:sz w:val="24"/>
          <w:szCs w:val="24"/>
          <w:lang w:val="el-GR"/>
        </w:rPr>
        <w:t>ουν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>σημαντικά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21657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 γραφειοκρατία, 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το κόστος </w:t>
      </w:r>
      <w:r w:rsidR="0023272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της 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>εισαγωγικής και παραγωγικής διαδικασίας</w:t>
      </w:r>
      <w:r w:rsidR="000B748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. Ενδεικτικά στη </w:t>
      </w:r>
      <w:r w:rsidR="000B7488" w:rsidRPr="001574D8">
        <w:rPr>
          <w:rFonts w:ascii="Tahoma" w:hAnsi="Tahoma" w:cs="Tahoma"/>
          <w:color w:val="002060"/>
          <w:sz w:val="24"/>
          <w:szCs w:val="24"/>
        </w:rPr>
        <w:t>Eurobank</w:t>
      </w:r>
      <w:r w:rsidR="000B748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από την πρώτη μέρα επιβολής των περιορισμών μέχρι σήμερα έχουν διεκπεραιωθεί 30.313 αιτήματα πελατών και  2.334 αιτήματα έχουν σταλεί στην Επιτροπή Έγκρισης Τραπεζικών Συναλλαγών του Υπουργείου Οικονομικών. </w:t>
      </w:r>
    </w:p>
    <w:p w:rsidR="0023139A" w:rsidRPr="001574D8" w:rsidRDefault="00587C1A" w:rsidP="00E50920">
      <w:pPr>
        <w:pStyle w:val="ListParagraph"/>
        <w:numPr>
          <w:ilvl w:val="0"/>
          <w:numId w:val="21"/>
        </w:numPr>
        <w:spacing w:line="360" w:lineRule="auto"/>
        <w:ind w:left="993" w:hanging="709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>υνο</w:t>
      </w:r>
      <w:r w:rsidR="0023139A" w:rsidRPr="001574D8">
        <w:rPr>
          <w:rFonts w:ascii="Tahoma" w:hAnsi="Tahoma" w:cs="Tahoma"/>
          <w:color w:val="002060"/>
          <w:sz w:val="24"/>
          <w:szCs w:val="24"/>
          <w:lang w:val="el-GR"/>
        </w:rPr>
        <w:t>ούν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την ανάπτυξη 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>το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>υ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παραεμπ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>ορίου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της 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>παραοικονομία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τη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φοροδιαφυγή</w:t>
      </w:r>
      <w:r w:rsidR="00A36327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115FB8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ενώ </w:t>
      </w:r>
      <w:r w:rsidR="00FB408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παράλληλα 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αναπτύσσονται </w:t>
      </w:r>
      <w:r w:rsidR="00FB408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ανεπίσημα κανάλια 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>και μέθοδοι</w:t>
      </w:r>
      <w:r w:rsidR="00AA08B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συναλλαγών που δεν καταγράφονται</w:t>
      </w:r>
      <w:r w:rsidR="00FE64CA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AA08B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ούτε φορολογούνται</w:t>
      </w:r>
      <w:r w:rsidR="0023139A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7B1C17" w:rsidRPr="001574D8" w:rsidRDefault="0023139A" w:rsidP="00E50920">
      <w:pPr>
        <w:pStyle w:val="ListParagraph"/>
        <w:numPr>
          <w:ilvl w:val="0"/>
          <w:numId w:val="21"/>
        </w:numPr>
        <w:spacing w:line="360" w:lineRule="auto"/>
        <w:ind w:left="993" w:hanging="709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υπονομεύ</w:t>
      </w:r>
      <w:r w:rsidR="007C4B0E" w:rsidRPr="001574D8">
        <w:rPr>
          <w:rFonts w:ascii="Tahoma" w:hAnsi="Tahoma" w:cs="Tahoma"/>
          <w:color w:val="002060"/>
          <w:sz w:val="24"/>
          <w:szCs w:val="24"/>
          <w:lang w:val="el-GR"/>
        </w:rPr>
        <w:t>ουν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7C4B0E"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="00E13160" w:rsidRPr="001574D8">
        <w:rPr>
          <w:rFonts w:ascii="Tahoma" w:hAnsi="Tahoma" w:cs="Tahoma"/>
          <w:color w:val="002060"/>
          <w:sz w:val="24"/>
          <w:szCs w:val="24"/>
          <w:lang w:val="el-GR"/>
        </w:rPr>
        <w:t>η διεθνή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ανταγωνιστικότητα των ελληνικών επιχειρήσεων και επηρεάζο</w:t>
      </w:r>
      <w:r w:rsidR="007C4B0E" w:rsidRPr="001574D8">
        <w:rPr>
          <w:rFonts w:ascii="Tahoma" w:hAnsi="Tahoma" w:cs="Tahoma"/>
          <w:color w:val="002060"/>
          <w:sz w:val="24"/>
          <w:szCs w:val="24"/>
          <w:lang w:val="el-GR"/>
        </w:rPr>
        <w:t>υν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αρνητικά </w:t>
      </w:r>
      <w:r w:rsidR="007C4B0E" w:rsidRPr="001574D8">
        <w:rPr>
          <w:rFonts w:ascii="Tahoma" w:hAnsi="Tahoma" w:cs="Tahoma"/>
          <w:color w:val="002060"/>
          <w:sz w:val="24"/>
          <w:szCs w:val="24"/>
          <w:lang w:val="el-GR"/>
        </w:rPr>
        <w:t>τις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εξαγωγές</w:t>
      </w:r>
      <w:r w:rsidR="00E570A0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E570A0" w:rsidRPr="001574D8" w:rsidRDefault="00E570A0" w:rsidP="00E50920">
      <w:pPr>
        <w:pStyle w:val="ListParagraph"/>
        <w:numPr>
          <w:ilvl w:val="0"/>
          <w:numId w:val="21"/>
        </w:numPr>
        <w:spacing w:line="360" w:lineRule="auto"/>
        <w:ind w:left="993" w:hanging="709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αποκόπτουν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την πρόσβαση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των επιχειρήσεων </w:t>
      </w:r>
      <w:r w:rsidR="0080531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σε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τραπεζική χρηματοδότηση, αλλά και στα δικά τους ρευστά διαθέσιμα στις Τράπεζες</w:t>
      </w:r>
      <w:r w:rsidR="00587C1A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E570A0" w:rsidRPr="001574D8" w:rsidRDefault="00755747" w:rsidP="00E50920">
      <w:pPr>
        <w:pStyle w:val="ListParagraph"/>
        <w:numPr>
          <w:ilvl w:val="0"/>
          <w:numId w:val="21"/>
        </w:numPr>
        <w:spacing w:line="360" w:lineRule="auto"/>
        <w:ind w:left="993" w:hanging="709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πελάτες </w:t>
      </w:r>
      <w:r w:rsidR="00663F50" w:rsidRPr="001574D8">
        <w:rPr>
          <w:rFonts w:ascii="Tahoma" w:hAnsi="Tahoma" w:cs="Tahoma"/>
          <w:color w:val="002060"/>
          <w:sz w:val="24"/>
          <w:szCs w:val="24"/>
          <w:lang w:val="el-GR"/>
        </w:rPr>
        <w:t>δ</w:t>
      </w:r>
      <w:r w:rsidR="00E570A0" w:rsidRPr="001574D8">
        <w:rPr>
          <w:rFonts w:ascii="Tahoma" w:hAnsi="Tahoma" w:cs="Tahoma"/>
          <w:color w:val="002060"/>
          <w:sz w:val="24"/>
          <w:szCs w:val="24"/>
          <w:lang w:val="el-GR"/>
        </w:rPr>
        <w:t>ιατηρούν τα έσοδα από εξαγωγικές δραστηριότητες στο εξωτερικό,</w:t>
      </w:r>
    </w:p>
    <w:p w:rsidR="00E570A0" w:rsidRPr="001574D8" w:rsidRDefault="00667697" w:rsidP="00E50920">
      <w:pPr>
        <w:pStyle w:val="ListParagraph"/>
        <w:numPr>
          <w:ilvl w:val="0"/>
          <w:numId w:val="21"/>
        </w:numPr>
        <w:spacing w:line="360" w:lineRule="auto"/>
        <w:ind w:left="993" w:hanging="709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οδηγούν σε απαιτήσεις </w:t>
      </w:r>
      <w:r w:rsidR="00E570A0" w:rsidRPr="001574D8">
        <w:rPr>
          <w:rFonts w:ascii="Tahoma" w:hAnsi="Tahoma" w:cs="Tahoma"/>
          <w:color w:val="002060"/>
          <w:sz w:val="24"/>
          <w:szCs w:val="24"/>
          <w:lang w:val="el-GR"/>
        </w:rPr>
        <w:t>για 100% προπληρωμής εισαγωγών, λόγω άρνησης των ξένων ασφαλιστικών εταιριών 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</w:t>
      </w:r>
      <w:r w:rsidR="00E570A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ασφ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</w:t>
      </w:r>
      <w:r w:rsidR="00E570A0" w:rsidRPr="001574D8">
        <w:rPr>
          <w:rFonts w:ascii="Tahoma" w:hAnsi="Tahoma" w:cs="Tahoma"/>
          <w:color w:val="002060"/>
          <w:sz w:val="24"/>
          <w:szCs w:val="24"/>
          <w:lang w:val="el-GR"/>
        </w:rPr>
        <w:t>λ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ίσουν τον  ελληνικό </w:t>
      </w:r>
      <w:r w:rsidR="00E570A0" w:rsidRPr="001574D8">
        <w:rPr>
          <w:rFonts w:ascii="Tahoma" w:hAnsi="Tahoma" w:cs="Tahoma"/>
          <w:color w:val="002060"/>
          <w:sz w:val="24"/>
          <w:szCs w:val="24"/>
          <w:lang w:val="el-GR"/>
        </w:rPr>
        <w:t>κ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ί</w:t>
      </w:r>
      <w:r w:rsidR="00E570A0" w:rsidRPr="001574D8">
        <w:rPr>
          <w:rFonts w:ascii="Tahoma" w:hAnsi="Tahoma" w:cs="Tahoma"/>
          <w:color w:val="002060"/>
          <w:sz w:val="24"/>
          <w:szCs w:val="24"/>
          <w:lang w:val="el-GR"/>
        </w:rPr>
        <w:t>νδ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υ</w:t>
      </w:r>
      <w:r w:rsidR="00E570A0" w:rsidRPr="001574D8">
        <w:rPr>
          <w:rFonts w:ascii="Tahoma" w:hAnsi="Tahoma" w:cs="Tahoma"/>
          <w:color w:val="002060"/>
          <w:sz w:val="24"/>
          <w:szCs w:val="24"/>
          <w:lang w:val="el-GR"/>
        </w:rPr>
        <w:t>νο,</w:t>
      </w:r>
    </w:p>
    <w:p w:rsidR="00E570A0" w:rsidRPr="001574D8" w:rsidRDefault="00E570A0" w:rsidP="00E50920">
      <w:pPr>
        <w:pStyle w:val="ListParagraph"/>
        <w:numPr>
          <w:ilvl w:val="0"/>
          <w:numId w:val="21"/>
        </w:numPr>
        <w:tabs>
          <w:tab w:val="left" w:pos="426"/>
        </w:tabs>
        <w:spacing w:line="360" w:lineRule="auto"/>
        <w:ind w:left="993" w:hanging="709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lastRenderedPageBreak/>
        <w:t>αυξάνουν τις επισφαλείς υποχρεώσεις προς τις Τράπεζες (</w:t>
      </w:r>
      <w:r w:rsidRPr="001574D8">
        <w:rPr>
          <w:rFonts w:ascii="Tahoma" w:hAnsi="Tahoma" w:cs="Tahoma"/>
          <w:color w:val="002060"/>
          <w:sz w:val="24"/>
          <w:szCs w:val="24"/>
        </w:rPr>
        <w:t>NPLs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) και προς τρίτους, λόγω δυσκολιών αποπληρωμής.</w:t>
      </w:r>
    </w:p>
    <w:p w:rsidR="00F201D9" w:rsidRPr="001574D8" w:rsidRDefault="00F201D9" w:rsidP="008E6D04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983AAA" w:rsidRPr="001574D8" w:rsidRDefault="00983AAA" w:rsidP="008E6D04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8E6D04" w:rsidRPr="001574D8" w:rsidRDefault="00EA6BEE" w:rsidP="008E6D04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Η επιβολή των περιορισμών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στην Ελλάδα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είχε</w:t>
      </w:r>
      <w:r w:rsidR="00C7738A" w:rsidRPr="001574D8">
        <w:rPr>
          <w:rFonts w:ascii="Tahoma" w:hAnsi="Tahoma" w:cs="Tahoma"/>
          <w:color w:val="002060"/>
          <w:sz w:val="24"/>
          <w:szCs w:val="24"/>
          <w:lang w:val="el-GR"/>
        </w:rPr>
        <w:t>, όμως,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</w:t>
      </w:r>
      <w:r w:rsidR="00683393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μία θετική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επ</w:t>
      </w:r>
      <w:r w:rsidR="00683393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ί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πτ</w:t>
      </w:r>
      <w:r w:rsidR="00683393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ω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σ</w:t>
      </w:r>
      <w:r w:rsidR="00683393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η</w:t>
      </w:r>
      <w:r w:rsidR="00FC7309" w:rsidRPr="001574D8">
        <w:rPr>
          <w:rFonts w:ascii="Tahoma" w:hAnsi="Tahoma" w:cs="Tahoma"/>
          <w:color w:val="002060"/>
          <w:sz w:val="24"/>
          <w:szCs w:val="24"/>
          <w:lang w:val="el-GR"/>
        </w:rPr>
        <w:t>:</w:t>
      </w:r>
    </w:p>
    <w:p w:rsidR="008E2360" w:rsidRPr="001574D8" w:rsidRDefault="00115FB8" w:rsidP="00DD78AA">
      <w:pPr>
        <w:spacing w:line="360" w:lineRule="auto"/>
        <w:jc w:val="both"/>
        <w:rPr>
          <w:rFonts w:ascii="Tahoma" w:hAnsi="Tahoma" w:cs="Tahoma"/>
          <w:i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οδήγησε στην εκτεταμένη χρήση πιστωτικών και 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>χρεωστικών καρτών</w:t>
      </w:r>
      <w:r w:rsidR="006D564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από τους πελάτες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6D564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και </w:t>
      </w:r>
      <w:r w:rsidR="008E6D04" w:rsidRPr="001574D8">
        <w:rPr>
          <w:rFonts w:ascii="Tahoma" w:hAnsi="Tahoma" w:cs="Tahoma"/>
          <w:color w:val="002060"/>
          <w:sz w:val="24"/>
          <w:szCs w:val="24"/>
        </w:rPr>
        <w:t>POS</w:t>
      </w:r>
      <w:r w:rsidR="008E6D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από επιχειρήσεις</w:t>
      </w:r>
      <w:r w:rsidR="00D02ECC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E64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ευνοϊκές επιπτώσεις </w:t>
      </w:r>
      <w:r w:rsidR="00FE64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μακροχρόνια 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για την οικονομία, ιδιαίτερα </w:t>
      </w:r>
      <w:r w:rsidR="006D564E" w:rsidRPr="001574D8">
        <w:rPr>
          <w:rFonts w:ascii="Tahoma" w:hAnsi="Tahoma" w:cs="Tahoma"/>
          <w:color w:val="002060"/>
          <w:sz w:val="24"/>
          <w:szCs w:val="24"/>
          <w:lang w:val="el-GR"/>
        </w:rPr>
        <w:t>όσον αφορά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6D564E" w:rsidRPr="001574D8">
        <w:rPr>
          <w:rFonts w:ascii="Tahoma" w:hAnsi="Tahoma" w:cs="Tahoma"/>
          <w:color w:val="002060"/>
          <w:sz w:val="24"/>
          <w:szCs w:val="24"/>
          <w:lang w:val="el-GR"/>
        </w:rPr>
        <w:t>σ</w:t>
      </w:r>
      <w:r w:rsidR="008E6D0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τον </w:t>
      </w:r>
      <w:r w:rsidR="00F267EA" w:rsidRPr="001574D8">
        <w:rPr>
          <w:rFonts w:ascii="Tahoma" w:hAnsi="Tahoma" w:cs="Tahoma"/>
          <w:color w:val="002060"/>
          <w:sz w:val="24"/>
          <w:szCs w:val="24"/>
          <w:lang w:val="el-GR"/>
        </w:rPr>
        <w:t>περιορισμό της φοροδιαφυγής</w:t>
      </w:r>
      <w:r w:rsidR="00587C1A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8E2360" w:rsidRPr="001574D8" w:rsidRDefault="008E2360" w:rsidP="00DD78AA">
      <w:pPr>
        <w:spacing w:line="360" w:lineRule="auto"/>
        <w:jc w:val="both"/>
        <w:rPr>
          <w:rFonts w:ascii="Tahoma" w:hAnsi="Tahoma" w:cs="Tahoma"/>
          <w:i/>
          <w:color w:val="002060"/>
          <w:sz w:val="24"/>
          <w:szCs w:val="24"/>
          <w:lang w:val="el-GR"/>
        </w:rPr>
      </w:pPr>
    </w:p>
    <w:p w:rsidR="00175385" w:rsidRPr="001574D8" w:rsidRDefault="00C1591E" w:rsidP="00DD78AA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Εκτιμάμε στη </w:t>
      </w:r>
      <w:r w:rsidRPr="001574D8">
        <w:rPr>
          <w:rFonts w:ascii="Tahoma" w:hAnsi="Tahoma" w:cs="Tahoma"/>
          <w:color w:val="002060"/>
          <w:sz w:val="24"/>
          <w:szCs w:val="24"/>
        </w:rPr>
        <w:t>Eurobank</w:t>
      </w:r>
      <w:r w:rsidR="0017538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ότι </w:t>
      </w:r>
      <w:r w:rsidR="00F47532" w:rsidRPr="001574D8">
        <w:rPr>
          <w:rFonts w:ascii="Tahoma" w:hAnsi="Tahoma" w:cs="Tahoma"/>
          <w:color w:val="002060"/>
          <w:sz w:val="24"/>
          <w:szCs w:val="24"/>
          <w:lang w:val="el-GR"/>
        </w:rPr>
        <w:t>για το 2015</w:t>
      </w:r>
      <w:r w:rsidR="0017538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: </w:t>
      </w:r>
    </w:p>
    <w:p w:rsidR="00F958FE" w:rsidRPr="001574D8" w:rsidRDefault="008E4D81" w:rsidP="00F958FE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color w:val="FF000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ο</w:t>
      </w:r>
      <w:r w:rsidR="0017538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ι ενεργοί χρήστες </w:t>
      </w:r>
      <w:r w:rsidR="00175385" w:rsidRPr="001574D8">
        <w:rPr>
          <w:rFonts w:ascii="Tahoma" w:hAnsi="Tahoma" w:cs="Tahoma"/>
          <w:color w:val="002060"/>
          <w:sz w:val="24"/>
          <w:szCs w:val="24"/>
        </w:rPr>
        <w:t>e</w:t>
      </w:r>
      <w:r w:rsidR="00175385" w:rsidRPr="001574D8">
        <w:rPr>
          <w:rFonts w:ascii="Tahoma" w:hAnsi="Tahoma" w:cs="Tahoma"/>
          <w:color w:val="002060"/>
          <w:sz w:val="24"/>
          <w:szCs w:val="24"/>
          <w:lang w:val="el-GR"/>
        </w:rPr>
        <w:t>-</w:t>
      </w:r>
      <w:r w:rsidR="00175385" w:rsidRPr="001574D8">
        <w:rPr>
          <w:rFonts w:ascii="Tahoma" w:hAnsi="Tahoma" w:cs="Tahoma"/>
          <w:color w:val="002060"/>
          <w:sz w:val="24"/>
          <w:szCs w:val="24"/>
        </w:rPr>
        <w:t>banking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958FE" w:rsidRPr="001574D8">
        <w:rPr>
          <w:rFonts w:ascii="Tahoma" w:hAnsi="Tahoma" w:cs="Tahoma"/>
          <w:color w:val="002060"/>
          <w:sz w:val="24"/>
          <w:szCs w:val="24"/>
          <w:lang w:val="el-GR"/>
        </w:rPr>
        <w:t>θ’ αυξηθούν κατά</w:t>
      </w:r>
    </w:p>
    <w:p w:rsidR="00175385" w:rsidRPr="001574D8" w:rsidRDefault="00175385" w:rsidP="00F958FE">
      <w:pPr>
        <w:pStyle w:val="ListParagraph"/>
        <w:spacing w:line="360" w:lineRule="auto"/>
        <w:ind w:left="360"/>
        <w:rPr>
          <w:rFonts w:ascii="Tahoma" w:hAnsi="Tahoma" w:cs="Tahoma"/>
          <w:color w:val="FF000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73.000 (+2</w:t>
      </w:r>
      <w:r w:rsidR="00E13160" w:rsidRPr="001574D8">
        <w:rPr>
          <w:rFonts w:ascii="Tahoma" w:hAnsi="Tahoma" w:cs="Tahoma"/>
          <w:color w:val="002060"/>
          <w:sz w:val="24"/>
          <w:szCs w:val="24"/>
          <w:lang w:val="el-GR"/>
        </w:rPr>
        <w:t>3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%) 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>(Βλέπε Διάγραμμα 6)</w:t>
      </w:r>
    </w:p>
    <w:p w:rsidR="003C1F52" w:rsidRPr="001574D8" w:rsidRDefault="008E4D81" w:rsidP="00105F8A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ο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αριθμός χρηστών καρτών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C271A7" w:rsidRPr="001574D8">
        <w:rPr>
          <w:rFonts w:ascii="Tahoma" w:hAnsi="Tahoma" w:cs="Tahoma"/>
          <w:color w:val="002060"/>
          <w:sz w:val="24"/>
          <w:szCs w:val="24"/>
          <w:lang w:val="el-GR"/>
        </w:rPr>
        <w:t>(</w:t>
      </w:r>
      <w:r w:rsidR="00C271A7" w:rsidRPr="001574D8">
        <w:rPr>
          <w:rFonts w:ascii="Tahoma" w:hAnsi="Tahoma" w:cs="Tahoma"/>
          <w:color w:val="002060"/>
          <w:sz w:val="24"/>
          <w:szCs w:val="24"/>
        </w:rPr>
        <w:t>stock</w:t>
      </w:r>
      <w:r w:rsidR="00C271A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) </w:t>
      </w:r>
      <w:r w:rsidR="00DD78AA" w:rsidRPr="001574D8">
        <w:rPr>
          <w:rFonts w:ascii="Tahoma" w:hAnsi="Tahoma" w:cs="Tahoma"/>
          <w:color w:val="002060"/>
          <w:sz w:val="24"/>
          <w:szCs w:val="24"/>
          <w:lang w:val="el-GR"/>
        </w:rPr>
        <w:t>θ’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αυξηθεί κατά 500.000 το 2015 (Βλέπε Διάγραμμα 7)</w:t>
      </w:r>
    </w:p>
    <w:p w:rsidR="003C1F52" w:rsidRPr="001574D8" w:rsidRDefault="008E4D81" w:rsidP="00175385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ο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αριθμός των </w:t>
      </w:r>
      <w:r w:rsidR="003C1F52" w:rsidRPr="001574D8">
        <w:rPr>
          <w:rFonts w:ascii="Tahoma" w:hAnsi="Tahoma" w:cs="Tahoma"/>
          <w:color w:val="002060"/>
          <w:sz w:val="24"/>
          <w:szCs w:val="24"/>
        </w:rPr>
        <w:t>POS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σε κυκλοφορία </w:t>
      </w:r>
      <w:r w:rsidR="00DD78A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θ’ 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>αυξ</w:t>
      </w:r>
      <w:r w:rsidR="00DD78AA" w:rsidRPr="001574D8">
        <w:rPr>
          <w:rFonts w:ascii="Tahoma" w:hAnsi="Tahoma" w:cs="Tahoma"/>
          <w:color w:val="002060"/>
          <w:sz w:val="24"/>
          <w:szCs w:val="24"/>
          <w:lang w:val="el-GR"/>
        </w:rPr>
        <w:t>η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>θε</w:t>
      </w:r>
      <w:r w:rsidR="00DD78AA" w:rsidRPr="001574D8">
        <w:rPr>
          <w:rFonts w:ascii="Tahoma" w:hAnsi="Tahoma" w:cs="Tahoma"/>
          <w:color w:val="002060"/>
          <w:sz w:val="24"/>
          <w:szCs w:val="24"/>
          <w:lang w:val="el-GR"/>
        </w:rPr>
        <w:t>ί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κατά </w:t>
      </w:r>
      <w:r w:rsidR="00ED5E1B" w:rsidRPr="001574D8">
        <w:rPr>
          <w:rFonts w:ascii="Tahoma" w:hAnsi="Tahoma" w:cs="Tahoma"/>
          <w:color w:val="002060"/>
          <w:sz w:val="24"/>
          <w:szCs w:val="24"/>
          <w:lang w:val="el-GR"/>
        </w:rPr>
        <w:t>45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.000 ή </w:t>
      </w:r>
      <w:r w:rsidR="00ED5E1B" w:rsidRPr="001574D8">
        <w:rPr>
          <w:rFonts w:ascii="Tahoma" w:hAnsi="Tahoma" w:cs="Tahoma"/>
          <w:color w:val="002060"/>
          <w:sz w:val="24"/>
          <w:szCs w:val="24"/>
          <w:lang w:val="el-GR"/>
        </w:rPr>
        <w:t>κοντά  στο 28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>% (Βλέπε Διάγραμμα 8)</w:t>
      </w:r>
    </w:p>
    <w:p w:rsidR="003C1F52" w:rsidRPr="001574D8" w:rsidRDefault="008E4D81" w:rsidP="00175385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κ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>αι ο μέσος τζίρος μέσ</w:t>
      </w:r>
      <w:r w:rsidR="00F47532" w:rsidRPr="001574D8">
        <w:rPr>
          <w:rFonts w:ascii="Tahoma" w:hAnsi="Tahoma" w:cs="Tahoma"/>
          <w:color w:val="002060"/>
          <w:sz w:val="24"/>
          <w:szCs w:val="24"/>
          <w:lang w:val="el-GR"/>
        </w:rPr>
        <w:t>ω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πλαστικού χρήματος θ</w:t>
      </w:r>
      <w:r w:rsidR="00F47532" w:rsidRPr="001574D8">
        <w:rPr>
          <w:rFonts w:ascii="Tahoma" w:hAnsi="Tahoma" w:cs="Tahoma"/>
          <w:color w:val="002060"/>
          <w:sz w:val="24"/>
          <w:szCs w:val="24"/>
          <w:lang w:val="el-GR"/>
        </w:rPr>
        <w:t>α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αυξηθεί </w:t>
      </w:r>
      <w:r w:rsidR="00F4753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κατά 17% 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>σ</w:t>
      </w:r>
      <w:r w:rsidR="00D03DC4" w:rsidRPr="001574D8">
        <w:rPr>
          <w:rFonts w:ascii="Tahoma" w:hAnsi="Tahoma" w:cs="Tahoma"/>
          <w:color w:val="002060"/>
          <w:sz w:val="24"/>
          <w:szCs w:val="24"/>
          <w:lang w:val="el-GR"/>
        </w:rPr>
        <w:t>τα € 7.3δις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>(Βλέπε Διάγραμμα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9</w:t>
      </w:r>
      <w:r w:rsidR="003C1F5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) </w:t>
      </w:r>
    </w:p>
    <w:p w:rsidR="00113403" w:rsidRPr="001574D8" w:rsidRDefault="00113403" w:rsidP="006D564E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983AAA" w:rsidRPr="001574D8" w:rsidRDefault="00983AAA" w:rsidP="006D564E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983AAA" w:rsidRDefault="00983AAA" w:rsidP="006D564E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Default="001574D8" w:rsidP="006D564E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Default="001574D8" w:rsidP="006D564E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Pr="001574D8" w:rsidRDefault="001574D8" w:rsidP="006D564E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983AAA" w:rsidRPr="001574D8" w:rsidRDefault="00983AAA" w:rsidP="006D564E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D75F96" w:rsidRPr="001574D8" w:rsidRDefault="00D745DE" w:rsidP="006D564E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lastRenderedPageBreak/>
        <w:t xml:space="preserve">Διάγραμμα </w:t>
      </w:r>
      <w:r w:rsidR="00175385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6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: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Ενεργοί χρήστες  του e-banking κατά τη διάρκεια του έτους</w:t>
      </w:r>
    </w:p>
    <w:p w:rsidR="00D75F96" w:rsidRPr="001574D8" w:rsidRDefault="006F2BA5" w:rsidP="00D75F96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noProof/>
          <w:sz w:val="24"/>
          <w:szCs w:val="24"/>
          <w:lang w:val="el-GR" w:eastAsia="el-GR"/>
        </w:rPr>
        <w:drawing>
          <wp:inline distT="0" distB="0" distL="0" distR="0" wp14:anchorId="37BFA9EB" wp14:editId="4EE65ED5">
            <wp:extent cx="5486400" cy="2907665"/>
            <wp:effectExtent l="0" t="0" r="19050" b="2603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16B67" w:rsidRPr="001574D8" w:rsidRDefault="00D75F96" w:rsidP="009C0002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Διάγραμμα</w:t>
      </w:r>
      <w:r w:rsidR="00EE0360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 xml:space="preserve"> </w:t>
      </w:r>
      <w:r w:rsidR="00852B57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7</w:t>
      </w:r>
      <w:r w:rsidR="006F2BA5" w:rsidRPr="001574D8">
        <w:rPr>
          <w:rFonts w:ascii="Tahoma" w:hAnsi="Tahoma" w:cs="Tahoma"/>
          <w:color w:val="002060"/>
          <w:sz w:val="24"/>
          <w:szCs w:val="24"/>
          <w:lang w:val="el-GR"/>
        </w:rPr>
        <w:t>:</w:t>
      </w:r>
      <w:r w:rsidR="007E5C7B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Αριθμός Πιστωτικών &amp; Χρεωστικών Καρτών</w:t>
      </w:r>
      <w:r w:rsidRPr="001574D8">
        <w:rPr>
          <w:noProof/>
          <w:sz w:val="24"/>
          <w:szCs w:val="24"/>
          <w:lang w:val="el-GR" w:eastAsia="el-GR"/>
        </w:rPr>
        <w:drawing>
          <wp:inline distT="0" distB="0" distL="0" distR="0" wp14:anchorId="76D0EFA3" wp14:editId="48862D63">
            <wp:extent cx="6362530" cy="3370521"/>
            <wp:effectExtent l="0" t="0" r="63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0653" cy="337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D8" w:rsidRDefault="001574D8" w:rsidP="00B16B67">
      <w:pPr>
        <w:pStyle w:val="ListParagraph"/>
        <w:spacing w:line="360" w:lineRule="auto"/>
        <w:ind w:left="360"/>
        <w:jc w:val="both"/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</w:pPr>
    </w:p>
    <w:p w:rsidR="001574D8" w:rsidRDefault="001574D8" w:rsidP="00B16B67">
      <w:pPr>
        <w:pStyle w:val="ListParagraph"/>
        <w:spacing w:line="360" w:lineRule="auto"/>
        <w:ind w:left="360"/>
        <w:jc w:val="both"/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</w:pPr>
    </w:p>
    <w:p w:rsidR="00B16B67" w:rsidRPr="001574D8" w:rsidRDefault="00CC7FA6" w:rsidP="00B16B67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lastRenderedPageBreak/>
        <w:t xml:space="preserve">Διάγραμμα </w:t>
      </w:r>
      <w:r w:rsidR="00674FF6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8</w:t>
      </w:r>
      <w:r w:rsidR="00395ACA" w:rsidRPr="001574D8">
        <w:rPr>
          <w:rFonts w:ascii="Tahoma" w:hAnsi="Tahoma" w:cs="Tahoma"/>
          <w:b/>
          <w:color w:val="002060"/>
          <w:sz w:val="24"/>
          <w:szCs w:val="24"/>
          <w:u w:val="single"/>
        </w:rPr>
        <w:t>:</w:t>
      </w:r>
      <w:r w:rsidR="00B16B67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Αριθμός POS</w:t>
      </w:r>
    </w:p>
    <w:p w:rsidR="00CC7FA6" w:rsidRPr="001574D8" w:rsidRDefault="00B16B67" w:rsidP="00CC7FA6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noProof/>
          <w:sz w:val="24"/>
          <w:szCs w:val="24"/>
          <w:lang w:val="el-GR" w:eastAsia="el-GR"/>
        </w:rPr>
        <w:drawing>
          <wp:inline distT="0" distB="0" distL="0" distR="0" wp14:anchorId="5E87FB77" wp14:editId="21C6EF88">
            <wp:extent cx="6198782" cy="33153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8781" cy="33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6F" w:rsidRPr="001574D8" w:rsidRDefault="00BB476F" w:rsidP="00BB476F">
      <w:pPr>
        <w:pStyle w:val="ListParagraph"/>
        <w:spacing w:line="360" w:lineRule="auto"/>
        <w:ind w:left="360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Διάγραμμα</w:t>
      </w:r>
      <w:r w:rsidR="00EE0360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 xml:space="preserve"> </w:t>
      </w:r>
      <w:r w:rsidR="0016675D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9</w:t>
      </w:r>
      <w:r w:rsidR="00164271" w:rsidRPr="001574D8">
        <w:rPr>
          <w:rFonts w:ascii="Tahoma" w:hAnsi="Tahoma" w:cs="Tahoma"/>
          <w:b/>
          <w:color w:val="002060"/>
          <w:sz w:val="24"/>
          <w:szCs w:val="24"/>
          <w:u w:val="single"/>
          <w:lang w:val="el-GR"/>
        </w:rPr>
        <w:t>: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Τζίρος </w:t>
      </w:r>
      <w:r w:rsidR="009C000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Ελληνικών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Πιστωτικών &amp; Χρεωστικών Καρτών</w:t>
      </w:r>
    </w:p>
    <w:p w:rsidR="00BB476F" w:rsidRPr="001574D8" w:rsidRDefault="00BB476F" w:rsidP="006D564E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noProof/>
          <w:sz w:val="24"/>
          <w:szCs w:val="24"/>
          <w:lang w:val="el-GR" w:eastAsia="el-GR"/>
        </w:rPr>
        <w:drawing>
          <wp:inline distT="0" distB="0" distL="0" distR="0" wp14:anchorId="67DFEC13" wp14:editId="14709389">
            <wp:extent cx="6477000" cy="296487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3534" cy="29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D8" w:rsidRDefault="001574D8" w:rsidP="00953479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Default="001574D8" w:rsidP="00953479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587C1A" w:rsidRPr="001574D8" w:rsidRDefault="00587C1A" w:rsidP="00953479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lastRenderedPageBreak/>
        <w:t xml:space="preserve">Κυρίες και Κύριοι, </w:t>
      </w:r>
    </w:p>
    <w:p w:rsidR="00C1591E" w:rsidRPr="001574D8" w:rsidRDefault="00C1591E" w:rsidP="00953479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Οι περιορισμοί στην κίνηση κεφαλαίων αποτελούν μια σοβαρή οικονομική στρέβλωση</w:t>
      </w:r>
      <w:r w:rsidR="00DA070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με αρνητικές συνέπειες.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</w:p>
    <w:p w:rsidR="0030196F" w:rsidRPr="001574D8" w:rsidRDefault="00953479" w:rsidP="00953479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Γι’ αυτό</w:t>
      </w:r>
      <w:r w:rsidR="006B7241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είναι </w:t>
      </w:r>
      <w:r w:rsidR="00FE64CA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κρίσιμο,</w:t>
      </w:r>
      <w:r w:rsidR="00C206E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η </w:t>
      </w:r>
      <w:r w:rsidR="00D62FD3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Κ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υβέρνηση να </w:t>
      </w:r>
      <w:r w:rsidR="004D310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επιδιώξει</w:t>
      </w:r>
      <w:r w:rsidR="0038734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στις διαπραγματεύσεις με τους πιστωτές</w:t>
      </w:r>
      <w:r w:rsidR="006B7241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την πλήρη άρση των περιορισμών </w:t>
      </w:r>
      <w:r w:rsidR="0030196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στην κίνηση κεφαλαίων </w:t>
      </w:r>
      <w:r w:rsidR="00ED7E4E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το συντομότερο δυνατόν</w:t>
      </w:r>
      <w:r w:rsidR="006B7241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, όχι αργότερα </w:t>
      </w:r>
      <w:r w:rsidR="00A36327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από </w:t>
      </w:r>
      <w:r w:rsidR="006B7241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το πρώτο τρίμηνο του 2016 και </w:t>
      </w:r>
      <w:r w:rsidR="00FE64CA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ιδανικά </w:t>
      </w:r>
      <w:r w:rsidR="006B7241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πριν το τέλος του τρέχοντος έτους.</w:t>
      </w:r>
    </w:p>
    <w:p w:rsidR="00BF5E0F" w:rsidRPr="001574D8" w:rsidRDefault="00BF5E0F" w:rsidP="00953479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</w:p>
    <w:p w:rsidR="00DA070D" w:rsidRPr="001574D8" w:rsidRDefault="007B7CCD" w:rsidP="00953479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Αναγκαί</w:t>
      </w:r>
      <w:r w:rsidR="004D310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ες</w:t>
      </w:r>
      <w:r w:rsidR="00C206E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4D310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προϋποθέσεις,</w:t>
      </w:r>
      <w:r w:rsidR="00972696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</w:p>
    <w:p w:rsidR="002A1173" w:rsidRPr="001574D8" w:rsidRDefault="00972696" w:rsidP="00953479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η </w:t>
      </w:r>
      <w:r w:rsidR="0038734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βελτίωση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της εμπιστοσύνης των πολιτών και των αγορών</w:t>
      </w:r>
    </w:p>
    <w:p w:rsidR="00DA070D" w:rsidRPr="001574D8" w:rsidRDefault="00972696" w:rsidP="00953479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στην προοπτική </w:t>
      </w:r>
      <w:r w:rsidR="004D310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και την οικονομική πολιτική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της χώρας, </w:t>
      </w:r>
    </w:p>
    <w:p w:rsidR="00DA070D" w:rsidRPr="001574D8" w:rsidRDefault="002A1173" w:rsidP="00953479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σ</w:t>
      </w:r>
      <w:r w:rsidR="008E236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τ</w:t>
      </w:r>
      <w:r w:rsidR="00972696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η φερεγγυότητα του τραπεζικού συστήματος</w:t>
      </w:r>
      <w:r w:rsidR="00BF5E0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="00535037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</w:p>
    <w:p w:rsidR="00840DC3" w:rsidRPr="001574D8" w:rsidRDefault="00535037" w:rsidP="00953479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και</w:t>
      </w:r>
      <w:r w:rsidR="00972696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8E236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στ</w:t>
      </w:r>
      <w:r w:rsidR="004D310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η σημαντική </w:t>
      </w:r>
      <w:r w:rsidR="00972696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F26806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αποκλιμάκωση</w:t>
      </w:r>
      <w:r w:rsidR="00972696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του </w:t>
      </w:r>
      <w:r w:rsidR="00972696" w:rsidRPr="001574D8">
        <w:rPr>
          <w:rFonts w:ascii="Tahoma" w:hAnsi="Tahoma" w:cs="Tahoma"/>
          <w:b/>
          <w:color w:val="002060"/>
          <w:sz w:val="24"/>
          <w:szCs w:val="24"/>
        </w:rPr>
        <w:t>Grexit</w:t>
      </w:r>
      <w:r w:rsidR="00C206E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972696" w:rsidRPr="001574D8">
        <w:rPr>
          <w:rFonts w:ascii="Tahoma" w:hAnsi="Tahoma" w:cs="Tahoma"/>
          <w:b/>
          <w:color w:val="002060"/>
          <w:sz w:val="24"/>
          <w:szCs w:val="24"/>
        </w:rPr>
        <w:t>risk</w:t>
      </w:r>
      <w:r w:rsidR="00972696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. </w:t>
      </w:r>
    </w:p>
    <w:p w:rsidR="00DA070D" w:rsidRPr="001574D8" w:rsidRDefault="00DA070D" w:rsidP="00953479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</w:p>
    <w:p w:rsidR="00983AAA" w:rsidRPr="001574D8" w:rsidRDefault="00983AAA" w:rsidP="00953479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</w:p>
    <w:p w:rsidR="007B7CCD" w:rsidRPr="001574D8" w:rsidRDefault="00972696" w:rsidP="00953479">
      <w:pPr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Ιδιαίτερα </w:t>
      </w:r>
      <w:r w:rsidR="0038734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η εμπιστοσύνη </w:t>
      </w:r>
      <w:r w:rsidR="004D310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="00DA070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θα </w:t>
      </w:r>
      <w:r w:rsidR="004D3100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ενισχ</w:t>
      </w:r>
      <w:r w:rsidR="00DA070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υθεί</w:t>
      </w:r>
      <w:r w:rsidR="0038734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με</w:t>
      </w:r>
      <w:r w:rsidR="007B7CC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:</w:t>
      </w:r>
    </w:p>
    <w:p w:rsidR="008A0987" w:rsidRPr="001574D8" w:rsidRDefault="00093281" w:rsidP="0095347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="008A0987" w:rsidRPr="001574D8">
        <w:rPr>
          <w:rFonts w:ascii="Tahoma" w:hAnsi="Tahoma" w:cs="Tahoma"/>
          <w:color w:val="002060"/>
          <w:sz w:val="24"/>
          <w:szCs w:val="24"/>
          <w:lang w:val="el-GR"/>
        </w:rPr>
        <w:t>η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ν 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επιτυχή ολοκλήρωση της ανακεφαλαιοποίησης των τραπεζών με συμμετοχή ιδιωτών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μετόχων</w:t>
      </w:r>
      <w:r w:rsidR="008A0987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535037" w:rsidRPr="001574D8" w:rsidRDefault="00093281" w:rsidP="0095347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="008A0987" w:rsidRPr="001574D8">
        <w:rPr>
          <w:rFonts w:ascii="Tahoma" w:hAnsi="Tahoma" w:cs="Tahoma"/>
          <w:color w:val="002060"/>
          <w:sz w:val="24"/>
          <w:szCs w:val="24"/>
          <w:lang w:val="el-GR"/>
        </w:rPr>
        <w:t>η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θετική έκβαση της πρώτης αξιολόγησης της συμφωνίας </w:t>
      </w:r>
      <w:r w:rsidR="003D2ED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</w:t>
      </w:r>
      <w:r w:rsidR="003B1F20" w:rsidRPr="001574D8">
        <w:rPr>
          <w:rFonts w:ascii="Tahoma" w:hAnsi="Tahoma" w:cs="Tahoma"/>
          <w:color w:val="002060"/>
          <w:sz w:val="24"/>
          <w:szCs w:val="24"/>
          <w:lang w:val="el-GR"/>
        </w:rPr>
        <w:t>τους πιστωτές</w:t>
      </w:r>
      <w:r w:rsidR="008A0987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8A0987" w:rsidRPr="001574D8" w:rsidRDefault="00093281" w:rsidP="0095347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>η σταδιακή επιστροφή των καταθέσεων,</w:t>
      </w:r>
    </w:p>
    <w:p w:rsidR="008A0987" w:rsidRPr="001574D8" w:rsidRDefault="00093281" w:rsidP="0095347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μείωση του δανεισμού </w:t>
      </w:r>
      <w:r w:rsidR="00906F4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των </w:t>
      </w:r>
      <w:r w:rsidR="0008308A"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="00906F4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ραπεζών </w:t>
      </w:r>
      <w:r w:rsidR="008A0987" w:rsidRPr="001574D8">
        <w:rPr>
          <w:rFonts w:ascii="Tahoma" w:hAnsi="Tahoma" w:cs="Tahoma"/>
          <w:color w:val="002060"/>
          <w:sz w:val="24"/>
          <w:szCs w:val="24"/>
          <w:lang w:val="el-GR"/>
        </w:rPr>
        <w:t>από το Ευρωσύστημα,</w:t>
      </w:r>
    </w:p>
    <w:p w:rsidR="003D2ED6" w:rsidRPr="001574D8" w:rsidRDefault="00093281" w:rsidP="0095347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>η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ν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αποκλ</w:t>
      </w:r>
      <w:r w:rsidR="0009610B" w:rsidRPr="001574D8">
        <w:rPr>
          <w:rFonts w:ascii="Tahoma" w:hAnsi="Tahoma" w:cs="Tahoma"/>
          <w:color w:val="002060"/>
          <w:sz w:val="24"/>
          <w:szCs w:val="24"/>
          <w:lang w:val="el-GR"/>
        </w:rPr>
        <w:t>ιμάκωση του πριμ κινδύνου</w:t>
      </w:r>
      <w:r w:rsidR="008A098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στις Ε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λληνικές </w:t>
      </w:r>
      <w:r w:rsidR="00906F4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ομολογιακές </w:t>
      </w:r>
      <w:r w:rsidR="00953479" w:rsidRPr="001574D8">
        <w:rPr>
          <w:rFonts w:ascii="Tahoma" w:hAnsi="Tahoma" w:cs="Tahoma"/>
          <w:color w:val="002060"/>
          <w:sz w:val="24"/>
          <w:szCs w:val="24"/>
          <w:lang w:val="el-GR"/>
        </w:rPr>
        <w:t>εκδόσεις</w:t>
      </w:r>
      <w:r w:rsidR="00345030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E45FF1" w:rsidRPr="001574D8" w:rsidRDefault="007B781F" w:rsidP="0095347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="00E45FF1" w:rsidRPr="001574D8">
        <w:rPr>
          <w:rFonts w:ascii="Tahoma" w:hAnsi="Tahoma" w:cs="Tahoma"/>
          <w:color w:val="002060"/>
          <w:sz w:val="24"/>
          <w:szCs w:val="24"/>
          <w:lang w:val="el-GR"/>
        </w:rPr>
        <w:t>η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ν</w:t>
      </w:r>
      <w:r w:rsidR="00E45F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έναρξη των διαπραγματεύσεων για την αναδιάρθρωση του Δημοσίου χρέους.</w:t>
      </w:r>
    </w:p>
    <w:p w:rsidR="00A344A6" w:rsidRPr="001574D8" w:rsidRDefault="00A344A6" w:rsidP="00A344A6">
      <w:pPr>
        <w:pStyle w:val="ListParagraph"/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2F236C" w:rsidRPr="001574D8" w:rsidRDefault="002F236C" w:rsidP="00953479">
      <w:pPr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Η άρση </w:t>
      </w:r>
      <w:r w:rsidR="002D4257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των περιορισμών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θα δώσει τεράστια ώθηση στην εμπιστοσύνη </w:t>
      </w:r>
      <w:r w:rsidR="002D4257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των αγορών και των πολιτών</w:t>
      </w:r>
      <w:r w:rsidR="002815C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="00C206E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και </w:t>
      </w:r>
      <w:r w:rsidR="002D425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προσωπικά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εκτιμώ ότι,</w:t>
      </w:r>
      <w:r w:rsidR="00E45F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€ 20-25δις</w:t>
      </w:r>
      <w:r w:rsidR="0097269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καταθέσεις</w:t>
      </w:r>
      <w:r w:rsidR="00C206E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7F695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είναι δυνατόν να </w:t>
      </w:r>
      <w:r w:rsidR="00E45F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επιστρέψουν στο </w:t>
      </w:r>
      <w:r w:rsidR="007C7B06"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ραπεζικό σύστημα</w:t>
      </w:r>
      <w:r w:rsidR="004D310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εντός του 2016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ιδιαίτερα </w:t>
      </w:r>
      <w:r w:rsidR="001974EC" w:rsidRPr="001574D8">
        <w:rPr>
          <w:rFonts w:ascii="Tahoma" w:hAnsi="Tahoma" w:cs="Tahoma"/>
          <w:color w:val="002060"/>
          <w:sz w:val="24"/>
          <w:szCs w:val="24"/>
          <w:lang w:val="el-GR"/>
        </w:rPr>
        <w:t>εάν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η </w:t>
      </w:r>
      <w:r w:rsidR="00A344A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ευρύτερη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κυβερνητική </w:t>
      </w:r>
      <w:r w:rsidR="002D4257" w:rsidRPr="001574D8">
        <w:rPr>
          <w:rFonts w:ascii="Tahoma" w:hAnsi="Tahoma" w:cs="Tahoma"/>
          <w:color w:val="002060"/>
          <w:sz w:val="24"/>
          <w:szCs w:val="24"/>
          <w:lang w:val="el-GR"/>
        </w:rPr>
        <w:t>πολιτική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972696" w:rsidRPr="001574D8">
        <w:rPr>
          <w:rFonts w:ascii="Tahoma" w:hAnsi="Tahoma" w:cs="Tahoma"/>
          <w:color w:val="002060"/>
          <w:sz w:val="24"/>
          <w:szCs w:val="24"/>
          <w:lang w:val="el-GR"/>
        </w:rPr>
        <w:t>συμβάλ</w:t>
      </w:r>
      <w:r w:rsidR="009C4457" w:rsidRPr="001574D8">
        <w:rPr>
          <w:rFonts w:ascii="Tahoma" w:hAnsi="Tahoma" w:cs="Tahoma"/>
          <w:color w:val="002060"/>
          <w:sz w:val="24"/>
          <w:szCs w:val="24"/>
          <w:lang w:val="el-GR"/>
        </w:rPr>
        <w:t>λ</w:t>
      </w:r>
      <w:r w:rsidR="0097269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ει </w:t>
      </w:r>
      <w:r w:rsidR="004D310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συνέπεια </w:t>
      </w:r>
      <w:r w:rsidR="0097269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στην </w:t>
      </w:r>
      <w:r w:rsidR="007F6956" w:rsidRPr="001574D8">
        <w:rPr>
          <w:rFonts w:ascii="Tahoma" w:hAnsi="Tahoma" w:cs="Tahoma"/>
          <w:color w:val="002060"/>
          <w:sz w:val="24"/>
          <w:szCs w:val="24"/>
          <w:lang w:val="el-GR"/>
        </w:rPr>
        <w:t>αποκατ</w:t>
      </w:r>
      <w:r w:rsidR="00972696" w:rsidRPr="001574D8">
        <w:rPr>
          <w:rFonts w:ascii="Tahoma" w:hAnsi="Tahoma" w:cs="Tahoma"/>
          <w:color w:val="002060"/>
          <w:sz w:val="24"/>
          <w:szCs w:val="24"/>
          <w:lang w:val="el-GR"/>
        </w:rPr>
        <w:t>ά</w:t>
      </w:r>
      <w:r w:rsidR="007F6956" w:rsidRPr="001574D8">
        <w:rPr>
          <w:rFonts w:ascii="Tahoma" w:hAnsi="Tahoma" w:cs="Tahoma"/>
          <w:color w:val="002060"/>
          <w:sz w:val="24"/>
          <w:szCs w:val="24"/>
          <w:lang w:val="el-GR"/>
        </w:rPr>
        <w:t>στ</w:t>
      </w:r>
      <w:r w:rsidR="0097269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αση 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της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αξιοπιστία</w:t>
      </w:r>
      <w:r w:rsidR="00972696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A344A6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97269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της εμπιστοσύνης </w:t>
      </w:r>
      <w:r w:rsidR="00A344A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και της προοπτικής 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της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χώρα</w:t>
      </w:r>
      <w:r w:rsidR="007F6956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9D6FE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μας</w:t>
      </w:r>
      <w:r w:rsidR="001974EC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054E78" w:rsidRPr="001574D8" w:rsidRDefault="00054E78" w:rsidP="00E45FF1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F327C" w:rsidRPr="001574D8" w:rsidRDefault="008F153F" w:rsidP="00E45FF1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Κυρίες και κύριοι,</w:t>
      </w:r>
    </w:p>
    <w:p w:rsidR="00F915CA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χώρα </w:t>
      </w:r>
      <w:r w:rsidR="005B298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σήμερα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αντιμετωπίζει ένα πολύ σοβαρό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αποταμιευτικό και επενδυτικό έλλειμμα,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που αν δεν επιλυθ</w:t>
      </w:r>
      <w:r w:rsidR="00501115" w:rsidRPr="001574D8">
        <w:rPr>
          <w:rFonts w:ascii="Tahoma" w:hAnsi="Tahoma" w:cs="Tahoma"/>
          <w:color w:val="002060"/>
          <w:sz w:val="24"/>
          <w:szCs w:val="24"/>
          <w:lang w:val="el-GR"/>
        </w:rPr>
        <w:t>εί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σύντομα</w:t>
      </w:r>
      <w:r w:rsidR="008F153F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θα υπονομεύσ</w:t>
      </w:r>
      <w:r w:rsidR="00D10F8F" w:rsidRPr="001574D8">
        <w:rPr>
          <w:rFonts w:ascii="Tahoma" w:hAnsi="Tahoma" w:cs="Tahoma"/>
          <w:color w:val="002060"/>
          <w:sz w:val="24"/>
          <w:szCs w:val="24"/>
          <w:lang w:val="el-GR"/>
        </w:rPr>
        <w:t>ει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σταδιακά τις όποιες προοπτικές ανάκαμψης της </w:t>
      </w:r>
      <w:r w:rsidR="00501115" w:rsidRPr="001574D8">
        <w:rPr>
          <w:rFonts w:ascii="Tahoma" w:hAnsi="Tahoma" w:cs="Tahoma"/>
          <w:color w:val="002060"/>
          <w:sz w:val="24"/>
          <w:szCs w:val="24"/>
          <w:lang w:val="el-GR"/>
        </w:rPr>
        <w:t>Ε</w:t>
      </w:r>
      <w:r w:rsidR="003D2ED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λληνικής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οικονομίας και βελτίωσης του βιοτικού επιπέδου.</w:t>
      </w:r>
    </w:p>
    <w:p w:rsidR="00E456BB" w:rsidRPr="001574D8" w:rsidRDefault="00501115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>παρατεταμένη βαθιά ύφεση</w:t>
      </w:r>
      <w:r w:rsidR="002251D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η αβεβαιότητα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</w:t>
      </w:r>
      <w:r w:rsidR="005B298A" w:rsidRPr="001574D8">
        <w:rPr>
          <w:rFonts w:ascii="Tahoma" w:hAnsi="Tahoma" w:cs="Tahoma"/>
          <w:color w:val="002060"/>
          <w:sz w:val="24"/>
          <w:szCs w:val="24"/>
          <w:lang w:val="el-GR"/>
        </w:rPr>
        <w:t>έχουν προκα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>λ</w:t>
      </w:r>
      <w:r w:rsidR="005B298A" w:rsidRPr="001574D8">
        <w:rPr>
          <w:rFonts w:ascii="Tahoma" w:hAnsi="Tahoma" w:cs="Tahoma"/>
          <w:color w:val="002060"/>
          <w:sz w:val="24"/>
          <w:szCs w:val="24"/>
          <w:lang w:val="el-GR"/>
        </w:rPr>
        <w:t>έσει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την κατάρρευση 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της </w:t>
      </w:r>
      <w:r w:rsidR="0077613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ακαθάριστης 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>εθνικής αποταμίευσης</w:t>
      </w:r>
      <w:r w:rsidR="001037E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σήμερα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σε πρωτοφανή χαμηλά επίπεδα, κατ’ εκτίμηση στο </w:t>
      </w:r>
      <w:r w:rsidR="003D2ED6" w:rsidRPr="001574D8">
        <w:rPr>
          <w:rFonts w:ascii="Tahoma" w:hAnsi="Tahoma" w:cs="Tahoma"/>
          <w:color w:val="002060"/>
          <w:sz w:val="24"/>
          <w:szCs w:val="24"/>
          <w:lang w:val="el-GR"/>
        </w:rPr>
        <w:t>8,4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% του ΑΕΠ </w:t>
      </w:r>
      <w:r w:rsidR="00DA070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αρνητική την καθαρή αποταμίευση των νοικοκυριών, </w:t>
      </w:r>
      <w:r w:rsidR="0077613C" w:rsidRPr="001574D8">
        <w:rPr>
          <w:rFonts w:ascii="Tahoma" w:hAnsi="Tahoma" w:cs="Tahoma"/>
          <w:color w:val="002060"/>
          <w:sz w:val="24"/>
          <w:szCs w:val="24"/>
          <w:lang w:val="el-GR"/>
        </w:rPr>
        <w:t>ενώ στην Ευρωπαϊκή Ένωση ο μέσος όρος είναι 21%</w:t>
      </w:r>
      <w:r w:rsidR="00DA070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παγκοσμίως η αποταμίευση ακολουθεί ανοδική πορεία. </w:t>
      </w:r>
      <w:r w:rsidR="0077613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</w:p>
    <w:p w:rsidR="005041EC" w:rsidRPr="001574D8" w:rsidRDefault="00E456BB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Παράλληλα, ο</w:t>
      </w:r>
      <w:r w:rsidR="008F153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ι επενδύσεις κατέρρευσαν από το 25,7% </w:t>
      </w:r>
      <w:r w:rsidR="003E3B3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του ΑΕΠ </w:t>
      </w:r>
      <w:r w:rsidR="008F153F" w:rsidRPr="001574D8">
        <w:rPr>
          <w:rFonts w:ascii="Tahoma" w:hAnsi="Tahoma" w:cs="Tahoma"/>
          <w:color w:val="002060"/>
          <w:sz w:val="24"/>
          <w:szCs w:val="24"/>
          <w:lang w:val="el-GR"/>
        </w:rPr>
        <w:t>το 2007 σε 11,6% το 2014</w:t>
      </w:r>
      <w:r w:rsidR="004F530F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8F153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με τις καθαρές επενδύσεις αρνητικές κατά  €1</w:t>
      </w:r>
      <w:r w:rsidR="005041EC" w:rsidRPr="001574D8">
        <w:rPr>
          <w:rFonts w:ascii="Tahoma" w:hAnsi="Tahoma" w:cs="Tahoma"/>
          <w:color w:val="002060"/>
          <w:sz w:val="24"/>
          <w:szCs w:val="24"/>
          <w:lang w:val="el-GR"/>
        </w:rPr>
        <w:t>3</w:t>
      </w:r>
      <w:r w:rsidR="008F153F" w:rsidRPr="001574D8">
        <w:rPr>
          <w:rFonts w:ascii="Tahoma" w:hAnsi="Tahoma" w:cs="Tahoma"/>
          <w:color w:val="002060"/>
          <w:sz w:val="24"/>
          <w:szCs w:val="24"/>
          <w:lang w:val="el-GR"/>
        </w:rPr>
        <w:t>δις  το 2014.</w:t>
      </w:r>
    </w:p>
    <w:p w:rsidR="001C64EB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Η επιτυχής αντιστροφή της επενδυτικής </w:t>
      </w:r>
      <w:r w:rsidR="005041E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«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άπνοιας</w:t>
      </w:r>
      <w:r w:rsidR="005041EC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»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και του αποταμιευτικού κενού συνθέτουν τη μεγάλη πρόκληση της οικονομικής πολιτικής.</w:t>
      </w:r>
    </w:p>
    <w:p w:rsidR="006A2E1C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</w:t>
      </w:r>
      <w:r w:rsidR="003E3B3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επιτυχής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αντιμετώπισή τους </w:t>
      </w:r>
      <w:r w:rsidR="001C64EB" w:rsidRPr="001574D8">
        <w:rPr>
          <w:rFonts w:ascii="Tahoma" w:hAnsi="Tahoma" w:cs="Tahoma"/>
          <w:color w:val="002060"/>
          <w:sz w:val="24"/>
          <w:szCs w:val="24"/>
          <w:lang w:val="el-GR"/>
        </w:rPr>
        <w:t>απαιτεί</w:t>
      </w:r>
      <w:r w:rsidR="00DA070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ανάμεσα σ’ άλλες πρωτοβουλίες</w:t>
      </w:r>
      <w:r w:rsidR="002251D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3E3B3E" w:rsidRPr="001574D8">
        <w:rPr>
          <w:rFonts w:ascii="Tahoma" w:hAnsi="Tahoma" w:cs="Tahoma"/>
          <w:color w:val="002060"/>
          <w:sz w:val="24"/>
          <w:szCs w:val="24"/>
          <w:lang w:val="el-GR"/>
        </w:rPr>
        <w:t>:</w:t>
      </w:r>
    </w:p>
    <w:p w:rsidR="008C1B72" w:rsidRPr="001574D8" w:rsidRDefault="00F915CA" w:rsidP="006A2E1C">
      <w:pPr>
        <w:pStyle w:val="ListParagraph"/>
        <w:numPr>
          <w:ilvl w:val="0"/>
          <w:numId w:val="24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αποκατάσταση της εμπιστοσύνης των πολιτών και των αγορών στη </w:t>
      </w:r>
      <w:r w:rsidR="00B95F46" w:rsidRPr="001574D8">
        <w:rPr>
          <w:rFonts w:ascii="Tahoma" w:hAnsi="Tahoma" w:cs="Tahoma"/>
          <w:color w:val="002060"/>
          <w:sz w:val="24"/>
          <w:szCs w:val="24"/>
          <w:lang w:val="el-GR"/>
        </w:rPr>
        <w:t>χ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ώρα μας,</w:t>
      </w:r>
    </w:p>
    <w:p w:rsidR="00DA070D" w:rsidRPr="001574D8" w:rsidRDefault="00DA070D" w:rsidP="006A2E1C">
      <w:pPr>
        <w:pStyle w:val="ListParagraph"/>
        <w:numPr>
          <w:ilvl w:val="0"/>
          <w:numId w:val="24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ισχυρό και αξιόπιστο τραπεζικό σύστημα, </w:t>
      </w:r>
    </w:p>
    <w:p w:rsidR="008C1B72" w:rsidRPr="001574D8" w:rsidRDefault="008C1B72" w:rsidP="006A2E1C">
      <w:pPr>
        <w:pStyle w:val="ListParagraph"/>
        <w:numPr>
          <w:ilvl w:val="0"/>
          <w:numId w:val="24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σταθερό θεσμικό πλαίσιο,</w:t>
      </w:r>
    </w:p>
    <w:p w:rsidR="00873702" w:rsidRPr="001574D8" w:rsidRDefault="00F915CA" w:rsidP="006A2E1C">
      <w:pPr>
        <w:pStyle w:val="ListParagraph"/>
        <w:numPr>
          <w:ilvl w:val="0"/>
          <w:numId w:val="24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lastRenderedPageBreak/>
        <w:t>φιλικό επενδυτικό</w:t>
      </w:r>
      <w:r w:rsidR="0087370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επιχειρηματικό περιβάλλον,</w:t>
      </w:r>
    </w:p>
    <w:p w:rsidR="00873702" w:rsidRPr="001574D8" w:rsidRDefault="00873702" w:rsidP="006A2E1C">
      <w:pPr>
        <w:pStyle w:val="ListParagraph"/>
        <w:numPr>
          <w:ilvl w:val="0"/>
          <w:numId w:val="24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υλοποίηση κρίσιμων </w:t>
      </w:r>
      <w:r w:rsidR="003E3B3E" w:rsidRPr="001574D8">
        <w:rPr>
          <w:rFonts w:ascii="Tahoma" w:hAnsi="Tahoma" w:cs="Tahoma"/>
          <w:color w:val="002060"/>
          <w:sz w:val="24"/>
          <w:szCs w:val="24"/>
          <w:lang w:val="el-GR"/>
        </w:rPr>
        <w:t>μεταρρυθμίσε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ων</w:t>
      </w:r>
      <w:r w:rsidR="003E3B3E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145F33" w:rsidRPr="001574D8" w:rsidRDefault="00F915CA" w:rsidP="006A2E1C">
      <w:pPr>
        <w:pStyle w:val="ListParagraph"/>
        <w:numPr>
          <w:ilvl w:val="0"/>
          <w:numId w:val="24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αξιόπιστη και συνεπή οικονομική πολιτική</w:t>
      </w:r>
      <w:r w:rsidR="00145F33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</w:t>
      </w:r>
    </w:p>
    <w:p w:rsidR="00F915CA" w:rsidRPr="001574D8" w:rsidRDefault="00F915CA" w:rsidP="006A2E1C">
      <w:pPr>
        <w:pStyle w:val="ListParagraph"/>
        <w:numPr>
          <w:ilvl w:val="0"/>
          <w:numId w:val="24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πολιτική σταθερότητα. </w:t>
      </w:r>
    </w:p>
    <w:p w:rsidR="000D2DAB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Πάνω από όλα, όμως, προϋποθέτει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D05D3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αποτελεσματικές και σύγχρονες</w:t>
      </w:r>
      <w:r w:rsidR="00D05D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4374B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πολιτικές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προσέλκυση</w:t>
      </w:r>
      <w:r w:rsidR="004374B5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ς</w:t>
      </w:r>
      <w:r w:rsidR="00145F33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σημαντικού ύψους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ξένων κεφαλαίων και επενδύσεων</w:t>
      </w:r>
      <w:r w:rsidR="004F530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</w:t>
      </w:r>
      <w:r w:rsidR="004F530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ώστε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να κλείσει επιτυχώς και με ταχύτητα το αποταμιευτικό και επενδυτικό </w:t>
      </w:r>
      <w:r w:rsidR="004374B5" w:rsidRPr="001574D8">
        <w:rPr>
          <w:rFonts w:ascii="Tahoma" w:hAnsi="Tahoma" w:cs="Tahoma"/>
          <w:color w:val="002060"/>
          <w:sz w:val="24"/>
          <w:szCs w:val="24"/>
          <w:lang w:val="el-GR"/>
        </w:rPr>
        <w:t>έλλειμμα</w:t>
      </w:r>
      <w:r w:rsidR="00D05D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να εισέλθει η χώρα σε αναπτυξιακή τροχιά</w:t>
      </w:r>
      <w:r w:rsidR="00EA6EA4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  <w:r w:rsidR="0077080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D05D3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BE59FA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Οι εγχώριοι πόροι δεν επαρκούν</w:t>
      </w:r>
      <w:r w:rsidR="00BE59F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να θυμόμαστε ότι δεν είμαστε μόνοι μας, αλλά ανταγωνιζόμαστε με άλλες χώρες για την προσέλκυση κεφαλαίων.</w:t>
      </w:r>
    </w:p>
    <w:p w:rsidR="00F915CA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Αυτή η </w:t>
      </w:r>
      <w:r w:rsidR="00BE59FA" w:rsidRPr="001574D8">
        <w:rPr>
          <w:rFonts w:ascii="Tahoma" w:hAnsi="Tahoma" w:cs="Tahoma"/>
          <w:color w:val="002060"/>
          <w:sz w:val="24"/>
          <w:szCs w:val="24"/>
          <w:lang w:val="el-GR"/>
        </w:rPr>
        <w:t>πολιτική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είναι δεσμευτική, είτε </w:t>
      </w:r>
      <w:r w:rsidR="00BD2CB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αριστερή είτε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δεξιά </w:t>
      </w:r>
      <w:r w:rsidR="00BE59F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οικονομική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πολιτική και κυβέ</w:t>
      </w:r>
      <w:r w:rsidR="004374B5" w:rsidRPr="001574D8">
        <w:rPr>
          <w:rFonts w:ascii="Tahoma" w:hAnsi="Tahoma" w:cs="Tahoma"/>
          <w:color w:val="002060"/>
          <w:sz w:val="24"/>
          <w:szCs w:val="24"/>
          <w:lang w:val="el-GR"/>
        </w:rPr>
        <w:t>ρνηση, γιατί εκτιμάται ότι η χώρα χρειάζεται πάνω από € 100δι</w:t>
      </w:r>
      <w:r w:rsidR="00345030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4374B5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επενδύσεις την επόμενη πενταετία, για να διατηρηθεί σε θετική αναπτυξιακή πορεία.</w:t>
      </w:r>
    </w:p>
    <w:p w:rsidR="00230155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Η επιτυχής ανακεφαλαιοποίηση</w:t>
      </w:r>
      <w:r w:rsidR="00F00ADC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των Τραπεζών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4427A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</w:t>
      </w:r>
      <w:r w:rsidR="003E3B3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σημαντική </w:t>
      </w:r>
      <w:r w:rsidR="004427A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συμμετοχή ιδιωτικών κεφαλαίων, </w:t>
      </w:r>
      <w:r w:rsidR="003E3B3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θα είναι </w:t>
      </w:r>
      <w:r w:rsidR="00F238D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ισχυρή </w:t>
      </w:r>
      <w:r w:rsidR="003E3B3E" w:rsidRPr="001574D8">
        <w:rPr>
          <w:rFonts w:ascii="Tahoma" w:hAnsi="Tahoma" w:cs="Tahoma"/>
          <w:color w:val="002060"/>
          <w:sz w:val="24"/>
          <w:szCs w:val="24"/>
          <w:lang w:val="el-GR"/>
        </w:rPr>
        <w:t>ψήφος εμπιστοσύνης στην ελληνική οικονομία</w:t>
      </w:r>
      <w:r w:rsidR="00852374" w:rsidRPr="001574D8">
        <w:rPr>
          <w:rFonts w:ascii="Tahoma" w:hAnsi="Tahoma" w:cs="Tahoma"/>
          <w:color w:val="002060"/>
          <w:sz w:val="24"/>
          <w:szCs w:val="24"/>
          <w:lang w:val="el-GR"/>
        </w:rPr>
        <w:t>, συμβάλλοντας στην</w:t>
      </w:r>
      <w:r w:rsidR="001C317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επιτάχυνση επιστροφής της χώρας σε ομαλές και σταθερές οικονομικές συνθήκες</w:t>
      </w:r>
      <w:r w:rsidR="00DA070D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  <w:r w:rsidR="00852374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 </w:t>
      </w:r>
    </w:p>
    <w:p w:rsidR="00F915CA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Είναι σημαντικό να συνδυάσουμε </w:t>
      </w:r>
      <w:r w:rsidR="003E3B3E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στον τραπεζικό κλάδο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την επιτυχή ανακεφαλαιοποίηση με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τρεις σημαντικές ακόμα πρωτοβουλίες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:</w:t>
      </w:r>
    </w:p>
    <w:p w:rsidR="00F915CA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α)</w:t>
      </w:r>
      <w:r w:rsidR="00E52B8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να επιταχύνουμε και να βελτιώσουμε την αποτελεσματικότητά μας στη διαχείριση των NPLs,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που αποτελούν σήμερα ένα βαρίδι για την οικονομία, αλλά συνάμα και ένα μεγάλο κοινωνικό και οικονομικό πρόβλημα.</w:t>
      </w:r>
    </w:p>
    <w:p w:rsidR="00F915CA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Χρειάζονται σύντομα ρηξικέλευθες παρεμβάσεις με τόλμη, για τη ριζική αντιμετώπιση του προβλήματος, ώστε να απελευθερώσουμε χρηματοδοτικούς πόρους για τις υγιείς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lastRenderedPageBreak/>
        <w:t xml:space="preserve">επιχειρήσεις, τα νοικοκυριά και την ανάπτυξη, και </w:t>
      </w:r>
      <w:r w:rsidR="004F530F" w:rsidRPr="001574D8">
        <w:rPr>
          <w:rFonts w:ascii="Tahoma" w:hAnsi="Tahoma" w:cs="Tahoma"/>
          <w:color w:val="002060"/>
          <w:sz w:val="24"/>
          <w:szCs w:val="24"/>
          <w:lang w:val="el-GR"/>
        </w:rPr>
        <w:t>ταυτόχρονα</w:t>
      </w:r>
      <w:r w:rsidR="00BD422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να σταματήσει η νόθευση του ανταγωνισμού και η απώλεια θέσεων εργασίας.</w:t>
      </w:r>
    </w:p>
    <w:p w:rsidR="00C20909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β)</w:t>
      </w:r>
      <w:r w:rsidR="00E52B8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να αναβαθμίσουμε την εταιρική διακυβέρνηση</w:t>
      </w:r>
      <w:r w:rsidR="00B850AA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και κοινωνική ευθύνη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, τομ</w:t>
      </w:r>
      <w:r w:rsidR="00B850AA" w:rsidRPr="001574D8">
        <w:rPr>
          <w:rFonts w:ascii="Tahoma" w:hAnsi="Tahoma" w:cs="Tahoma"/>
          <w:color w:val="002060"/>
          <w:sz w:val="24"/>
          <w:szCs w:val="24"/>
          <w:lang w:val="el-GR"/>
        </w:rPr>
        <w:t>είς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922842" w:rsidRPr="001574D8">
        <w:rPr>
          <w:rFonts w:ascii="Tahoma" w:hAnsi="Tahoma" w:cs="Tahoma"/>
          <w:color w:val="002060"/>
          <w:sz w:val="24"/>
          <w:szCs w:val="24"/>
          <w:lang w:val="el-GR"/>
        </w:rPr>
        <w:t>ό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που η Eurobank έχει ήδη αναλάβει σοβαρές πρωτοβουλίες, με</w:t>
      </w:r>
      <w:r w:rsidR="00D6175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στόχο την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ενίσχυση της διαφάνειας, της αξιοπιστίας, της ενημέρωσης, της λογοδοσίας, των κατάλληλων εσωτερικών διαδικασιών και των σχέσεων με</w:t>
      </w:r>
      <w:r w:rsidR="00C2090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 προσωπικό και τους πελάτες.</w:t>
      </w:r>
    </w:p>
    <w:p w:rsidR="00F915CA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γ)</w:t>
      </w:r>
      <w:r w:rsidR="00E52B8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να δώσουμε τη μάχη να κερδίσουμε το στοίχημα με την κοινωνία</w:t>
      </w:r>
      <w:r w:rsidR="00405737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 γιατί η εικόνα μας δεν είναι ικανοποιητική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.  </w:t>
      </w:r>
      <w:r w:rsidR="0040573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Αν έχουμε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την κοινωνία απέναντί μας, καχύποπτη για τις προθέσεις μας και αρνητική για τη συμβολή μας, </w:t>
      </w:r>
      <w:r w:rsidR="0040573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αν δεν απολαμβάνουμε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τη</w:t>
      </w:r>
      <w:r w:rsidR="00405737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εμπιστοσύνη</w:t>
      </w:r>
      <w:r w:rsidR="00405737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και τη</w:t>
      </w:r>
      <w:r w:rsidR="00405737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εκτίμηση</w:t>
      </w:r>
      <w:r w:rsidR="00405737" w:rsidRPr="001574D8">
        <w:rPr>
          <w:rFonts w:ascii="Tahoma" w:hAnsi="Tahoma" w:cs="Tahoma"/>
          <w:color w:val="002060"/>
          <w:sz w:val="24"/>
          <w:szCs w:val="24"/>
          <w:lang w:val="el-GR"/>
        </w:rPr>
        <w:t>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των πελατών</w:t>
      </w:r>
      <w:r w:rsidR="0040573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μας</w:t>
      </w:r>
      <w:r w:rsidR="004F530F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BF0BB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αν είναι</w:t>
      </w:r>
      <w:r w:rsidR="00A509F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20681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φθίνουσα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η</w:t>
      </w:r>
      <w:r w:rsidR="00BF0BB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πίστη,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η αφοσίωση</w:t>
      </w:r>
      <w:r w:rsidR="00BF0BB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η κινητοποίηση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του προσωπικού μας, </w:t>
      </w:r>
      <w:r w:rsidR="00BF0BB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τότε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δεν μπορεί να υπάρξει διαχρονικά επιτυχής τραπεζικός οργανισμός.</w:t>
      </w:r>
    </w:p>
    <w:p w:rsidR="00F915CA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Είμαστε ξανά αντιμέτωποι σήμερα με μια τρίτη ουσιαστικά ανακεφαλαιοποίηση των Τραπεζών τα τελευταία χρόνια.</w:t>
      </w:r>
    </w:p>
    <w:p w:rsidR="0090004F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Οι επόμενες 50 ημέρες είναι κρίσιμες για το </w:t>
      </w:r>
      <w:r w:rsidR="003B17D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Ελληνικό </w:t>
      </w:r>
      <w:r w:rsidR="002815C5" w:rsidRPr="001574D8">
        <w:rPr>
          <w:rFonts w:ascii="Tahoma" w:hAnsi="Tahoma" w:cs="Tahoma"/>
          <w:color w:val="002060"/>
          <w:sz w:val="24"/>
          <w:szCs w:val="24"/>
          <w:lang w:val="el-GR"/>
        </w:rPr>
        <w:t>τ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ραπεζικό σύστημα.  Στοχεύουμε</w:t>
      </w:r>
      <w:r w:rsidR="003B17D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, παρά το εξαιρετικά σφικτό και απαιτητικό χρονοδιάγραμμα και τις </w:t>
      </w:r>
      <w:r w:rsidR="00D6175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σημαντικές </w:t>
      </w:r>
      <w:r w:rsidR="003B17D6" w:rsidRPr="001574D8">
        <w:rPr>
          <w:rFonts w:ascii="Tahoma" w:hAnsi="Tahoma" w:cs="Tahoma"/>
          <w:color w:val="002060"/>
          <w:sz w:val="24"/>
          <w:szCs w:val="24"/>
          <w:lang w:val="el-GR"/>
        </w:rPr>
        <w:t>αβεβαιότητες</w:t>
      </w:r>
      <w:r w:rsidR="00D3369B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να ολοκληρώσουμε</w:t>
      </w:r>
      <w:r w:rsidR="007F486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με επιτυχία </w:t>
      </w:r>
      <w:r w:rsidR="00D3369B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τις αυξήσεις </w:t>
      </w:r>
      <w:r w:rsidR="00D6175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κεφαλαίου </w:t>
      </w:r>
      <w:r w:rsidR="007F4863" w:rsidRPr="001574D8">
        <w:rPr>
          <w:rFonts w:ascii="Tahoma" w:hAnsi="Tahoma" w:cs="Tahoma"/>
          <w:color w:val="002060"/>
          <w:sz w:val="24"/>
          <w:szCs w:val="24"/>
          <w:lang w:val="el-GR"/>
        </w:rPr>
        <w:t>και με άντληση ιδιωτικών κεφαλαίων</w:t>
      </w:r>
      <w:r w:rsidR="00D3369B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πριν το τέλος Νοεμβρίου 2015</w:t>
      </w:r>
      <w:r w:rsidR="00EF3592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αμέσως μετά την ανακοίνωση των αποτελεσμάτων των Stress</w:t>
      </w:r>
      <w:r w:rsidR="007942C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Tests από την</w:t>
      </w:r>
      <w:r w:rsidR="007F4863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ΕΚΤ, κοντά στα τέλη Οκτωβρίου.</w:t>
      </w:r>
    </w:p>
    <w:p w:rsidR="00852374" w:rsidRPr="001574D8" w:rsidRDefault="00A76E21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Παρά τις αβεβαιότητες, </w:t>
      </w:r>
      <w:r w:rsidR="00DA070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το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ενδιαφέρον των επενδυτών </w:t>
      </w:r>
      <w:r w:rsidR="00DA070D" w:rsidRPr="001574D8">
        <w:rPr>
          <w:rFonts w:ascii="Tahoma" w:hAnsi="Tahoma" w:cs="Tahoma"/>
          <w:color w:val="002060"/>
          <w:sz w:val="24"/>
          <w:szCs w:val="24"/>
          <w:lang w:val="el-GR"/>
        </w:rPr>
        <w:t>παραμένει σοβαρό.</w:t>
      </w:r>
    </w:p>
    <w:p w:rsidR="00F915CA" w:rsidRPr="001574D8" w:rsidRDefault="007F4863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Αρκεί το πλαίσιο ανακεφαλαιοποίησης</w:t>
      </w:r>
      <w:r w:rsidR="009A6B8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να είναι φιλικό για τους επενδυτές και η κυβέρνηση να υλοποιεί</w:t>
      </w:r>
      <w:r w:rsidR="00EF359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καθημερινά</w:t>
      </w:r>
      <w:r w:rsidR="009A6B8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με συνέπεια το πρόγραμμ</w:t>
      </w:r>
      <w:r w:rsidR="00E72BBE" w:rsidRPr="001574D8">
        <w:rPr>
          <w:rFonts w:ascii="Tahoma" w:hAnsi="Tahoma" w:cs="Tahoma"/>
          <w:color w:val="002060"/>
          <w:sz w:val="24"/>
          <w:szCs w:val="24"/>
          <w:lang w:val="el-GR"/>
        </w:rPr>
        <w:t>α</w:t>
      </w:r>
      <w:r w:rsidR="009A6B8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A76E2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και τις δεσμεύσεις </w:t>
      </w:r>
      <w:r w:rsidR="009A6B8F" w:rsidRPr="001574D8">
        <w:rPr>
          <w:rFonts w:ascii="Tahoma" w:hAnsi="Tahoma" w:cs="Tahoma"/>
          <w:color w:val="002060"/>
          <w:sz w:val="24"/>
          <w:szCs w:val="24"/>
          <w:lang w:val="el-GR"/>
        </w:rPr>
        <w:t>της.</w:t>
      </w:r>
    </w:p>
    <w:p w:rsidR="00852374" w:rsidRPr="001574D8" w:rsidRDefault="00852374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1574D8" w:rsidRDefault="001574D8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</w:p>
    <w:p w:rsidR="00F915CA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lastRenderedPageBreak/>
        <w:t>Κυρίες και Κύριοι,</w:t>
      </w:r>
    </w:p>
    <w:p w:rsidR="00A94842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Είμαι πεπεισμένος ότι, ύστερα από τη μεγάλη ταλαιπωρία όλων μας και κυρίως των εργαζομένων</w:t>
      </w:r>
      <w:r w:rsidR="00922842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τα τελευταία πέντε χρόνια,</w:t>
      </w:r>
    </w:p>
    <w:p w:rsidR="00A94842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με πειραματισμούς,</w:t>
      </w:r>
    </w:p>
    <w:p w:rsidR="00A94842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άρνηση της πραγματικότητας και του προβλήματος,</w:t>
      </w:r>
    </w:p>
    <w:p w:rsidR="00A94842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με διαρκή αναζήτηση της εύκολης λύσης,</w:t>
      </w:r>
    </w:p>
    <w:p w:rsidR="00A94842" w:rsidRPr="001574D8" w:rsidRDefault="00A76E21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εκατέρωθεν</w:t>
      </w:r>
      <w:r w:rsidR="002225B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953CE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πολιτικές τροφοδότησης της 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>αβεβαιότητ</w:t>
      </w:r>
      <w:r w:rsidR="00953CE1" w:rsidRPr="001574D8">
        <w:rPr>
          <w:rFonts w:ascii="Tahoma" w:hAnsi="Tahoma" w:cs="Tahoma"/>
          <w:color w:val="002060"/>
          <w:sz w:val="24"/>
          <w:szCs w:val="24"/>
          <w:lang w:val="el-GR"/>
        </w:rPr>
        <w:t>α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>ς, ανασφάλει</w:t>
      </w:r>
      <w:r w:rsidR="00953CE1" w:rsidRPr="001574D8">
        <w:rPr>
          <w:rFonts w:ascii="Tahoma" w:hAnsi="Tahoma" w:cs="Tahoma"/>
          <w:color w:val="002060"/>
          <w:sz w:val="24"/>
          <w:szCs w:val="24"/>
          <w:lang w:val="el-GR"/>
        </w:rPr>
        <w:t>α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ς και </w:t>
      </w:r>
      <w:r w:rsidR="00953CE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των 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>κινδύν</w:t>
      </w:r>
      <w:r w:rsidR="00953CE1" w:rsidRPr="001574D8">
        <w:rPr>
          <w:rFonts w:ascii="Tahoma" w:hAnsi="Tahoma" w:cs="Tahoma"/>
          <w:color w:val="002060"/>
          <w:sz w:val="24"/>
          <w:szCs w:val="24"/>
          <w:lang w:val="el-GR"/>
        </w:rPr>
        <w:t>ων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A94842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τεράστιο </w:t>
      </w:r>
      <w:r w:rsidR="00A76E21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οικονομικό και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κοινωνικό κόστος,</w:t>
      </w:r>
    </w:p>
    <w:p w:rsidR="00A94842" w:rsidRPr="001574D8" w:rsidRDefault="00F915CA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με αποσάθρωση της παραγωγικής βάσης της χώρας</w:t>
      </w:r>
      <w:r w:rsidR="00A94842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</w:p>
    <w:p w:rsidR="00A76E21" w:rsidRPr="001574D8" w:rsidRDefault="00A76E21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συγκρουσιακές συνθήκες με τους </w:t>
      </w:r>
      <w:r w:rsidR="00707243" w:rsidRPr="001574D8">
        <w:rPr>
          <w:rFonts w:ascii="Tahoma" w:hAnsi="Tahoma" w:cs="Tahoma"/>
          <w:color w:val="002060"/>
          <w:sz w:val="24"/>
          <w:szCs w:val="24"/>
          <w:lang w:val="el-GR"/>
        </w:rPr>
        <w:t>Ε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υρωπαίους </w:t>
      </w:r>
      <w:r w:rsidR="00707243" w:rsidRPr="001574D8">
        <w:rPr>
          <w:rFonts w:ascii="Tahoma" w:hAnsi="Tahoma" w:cs="Tahoma"/>
          <w:color w:val="002060"/>
          <w:sz w:val="24"/>
          <w:szCs w:val="24"/>
          <w:lang w:val="el-GR"/>
        </w:rPr>
        <w:t>Ε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ταίρους μας,</w:t>
      </w:r>
    </w:p>
    <w:p w:rsidR="008E6D1E" w:rsidRPr="001574D8" w:rsidRDefault="00AF7C38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πρέπει να γυρίσουμε</w:t>
      </w:r>
      <w:r w:rsidR="00A509F1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σελίδα</w:t>
      </w:r>
      <w:r w:rsidR="008E6D1E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και</w:t>
      </w:r>
      <w:r w:rsidR="00A76E21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εκτιμώ ότι</w:t>
      </w:r>
      <w:r w:rsidR="008E6D1E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γυρίζουμε σελίδα</w:t>
      </w:r>
      <w:r w:rsidR="00A9484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προς καλύτερες μέρες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.</w:t>
      </w:r>
      <w:r w:rsidR="00DA070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Τα χειρότερα είναι πίσω μας.</w:t>
      </w:r>
    </w:p>
    <w:p w:rsidR="002225BD" w:rsidRPr="001574D8" w:rsidRDefault="00A76E21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Οι εκλογές του Σεπτεμβρίου έδωσαν οριστική απάντηση </w:t>
      </w:r>
      <w:r w:rsidR="002225B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στο δίλημμα Ευρώ ή δραχμή, συνεργασία</w:t>
      </w:r>
      <w:r w:rsidR="0090004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, κοινή πορεία</w:t>
      </w:r>
      <w:r w:rsidR="002225B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ή σύγκρουση με τους ευρωπαίους εταίρους μας. Η επιλογή των πολιτών ήταν ξεκάθαρη και πρέπει να γίνει σεβαστή από όλους</w:t>
      </w:r>
      <w:r w:rsidR="0090004F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μας.</w:t>
      </w:r>
    </w:p>
    <w:p w:rsidR="00576A53" w:rsidRPr="001574D8" w:rsidRDefault="00953CE1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</w:t>
      </w:r>
      <w:r w:rsidR="00AF7C38" w:rsidRPr="001574D8">
        <w:rPr>
          <w:rFonts w:ascii="Tahoma" w:hAnsi="Tahoma" w:cs="Tahoma"/>
          <w:color w:val="002060"/>
          <w:sz w:val="24"/>
          <w:szCs w:val="24"/>
          <w:lang w:val="el-GR"/>
        </w:rPr>
        <w:t>χώρα έχει τη δυνατότητα</w:t>
      </w:r>
      <w:r w:rsidR="00D54974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AF7C3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>υπό προϋποθέσεις, να επιστρέψει στην ανάπτυξη από το δεύτερο εξάμηνο του 2016 και σταδιακά στην ομαλότητα και την</w:t>
      </w:r>
      <w:r w:rsidR="001C727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ηρεμία.  </w:t>
      </w:r>
    </w:p>
    <w:p w:rsidR="00576A53" w:rsidRPr="001574D8" w:rsidRDefault="001C7279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Η επιστροφή στην ανάπτυξη είναι η μόνη ασφαλής απάντηση</w:t>
      </w:r>
      <w:r w:rsidR="0080369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στις προκλήσεις </w:t>
      </w:r>
      <w:r w:rsidR="00D6175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της μεγάλης </w:t>
      </w:r>
      <w:r w:rsidR="0080369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ανεργίας, της δίκαιης κοινωνικής πολιτικής, του </w:t>
      </w:r>
      <w:r w:rsidR="00D6175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υψηλού </w:t>
      </w:r>
      <w:r w:rsidR="00803696" w:rsidRPr="001574D8">
        <w:rPr>
          <w:rFonts w:ascii="Tahoma" w:hAnsi="Tahoma" w:cs="Tahoma"/>
          <w:color w:val="002060"/>
          <w:sz w:val="24"/>
          <w:szCs w:val="24"/>
          <w:lang w:val="el-GR"/>
        </w:rPr>
        <w:t>Δημοσίου χρέους</w:t>
      </w:r>
      <w:r w:rsidR="00A94842" w:rsidRPr="001574D8">
        <w:rPr>
          <w:rFonts w:ascii="Tahoma" w:hAnsi="Tahoma" w:cs="Tahoma"/>
          <w:color w:val="002060"/>
          <w:sz w:val="24"/>
          <w:szCs w:val="24"/>
          <w:lang w:val="el-GR"/>
        </w:rPr>
        <w:t>, της υπερφορολόγησης</w:t>
      </w:r>
      <w:r w:rsidR="00803696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των </w:t>
      </w:r>
      <w:r w:rsidR="00A9484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δημοσιονομικών </w:t>
      </w:r>
      <w:r w:rsidR="00803696" w:rsidRPr="001574D8">
        <w:rPr>
          <w:rFonts w:ascii="Tahoma" w:hAnsi="Tahoma" w:cs="Tahoma"/>
          <w:color w:val="002060"/>
          <w:sz w:val="24"/>
          <w:szCs w:val="24"/>
          <w:lang w:val="el-GR"/>
        </w:rPr>
        <w:t>ελλειμμάτων.</w:t>
      </w:r>
      <w:r w:rsidR="00D6175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</w:p>
    <w:p w:rsidR="001D0B17" w:rsidRPr="001574D8" w:rsidRDefault="00D61750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lastRenderedPageBreak/>
        <w:t xml:space="preserve">Η διατήρηση πολιτικών λιτότητας σε καθεστώς οικονομικής στασιμότητας αποτελεί </w:t>
      </w:r>
      <w:r w:rsidR="00CD36D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βέβαιη συνταγή </w:t>
      </w:r>
      <w:r w:rsidR="00576A53" w:rsidRPr="001574D8">
        <w:rPr>
          <w:rFonts w:ascii="Tahoma" w:hAnsi="Tahoma" w:cs="Tahoma"/>
          <w:color w:val="002060"/>
          <w:sz w:val="24"/>
          <w:szCs w:val="24"/>
          <w:lang w:val="el-GR"/>
        </w:rPr>
        <w:t>συντήρησης της κρίσης</w:t>
      </w:r>
      <w:r w:rsidR="00CD36D0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  <w:r w:rsidR="002225B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Πρέπει να συνδυάσουμε τις μεταρρυθμίσεις με την ανάπτυξη, τις επενδύσεις και την οικονομική εξωστρέφεια. </w:t>
      </w:r>
    </w:p>
    <w:p w:rsidR="00CD36D0" w:rsidRPr="001574D8" w:rsidRDefault="00014669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Χρειάζεται</w:t>
      </w:r>
      <w:r w:rsidR="00BC37B3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να στηρίξουμε όλοι την εθνική προσπάθεια. </w:t>
      </w:r>
    </w:p>
    <w:p w:rsidR="008E6D1E" w:rsidRPr="001574D8" w:rsidRDefault="00014669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Είναι ευθύνη όλων μας και</w:t>
      </w:r>
      <w:r w:rsidR="000D394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όχι μόνο της πολιτικής ηγεσίας και της </w:t>
      </w:r>
      <w:r w:rsidR="00A9484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εκάστοτε </w:t>
      </w:r>
      <w:r w:rsidR="000D3940" w:rsidRPr="001574D8">
        <w:rPr>
          <w:rFonts w:ascii="Tahoma" w:hAnsi="Tahoma" w:cs="Tahoma"/>
          <w:color w:val="002060"/>
          <w:sz w:val="24"/>
          <w:szCs w:val="24"/>
          <w:lang w:val="el-GR"/>
        </w:rPr>
        <w:t>κυβέρνησης.</w:t>
      </w:r>
    </w:p>
    <w:p w:rsidR="002225BD" w:rsidRPr="001574D8" w:rsidRDefault="002225BD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A94842" w:rsidRPr="001574D8" w:rsidRDefault="0077080B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Στόχος όλων</w:t>
      </w:r>
      <w:r w:rsidR="00A9484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μας,</w:t>
      </w:r>
    </w:p>
    <w:p w:rsidR="00A94842" w:rsidRPr="001574D8" w:rsidRDefault="00014669" w:rsidP="00A94842">
      <w:pPr>
        <w:pStyle w:val="ListParagraph"/>
        <w:numPr>
          <w:ilvl w:val="0"/>
          <w:numId w:val="26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διαμόρφωση </w:t>
      </w:r>
      <w:r w:rsidR="002225B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συναινετικά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ενός εθνικού σχεδίου ανάπτυξης και ανασυγκρότησης,</w:t>
      </w:r>
    </w:p>
    <w:p w:rsidR="00A94842" w:rsidRPr="001574D8" w:rsidRDefault="00014669" w:rsidP="00A94842">
      <w:pPr>
        <w:pStyle w:val="ListParagraph"/>
        <w:numPr>
          <w:ilvl w:val="0"/>
          <w:numId w:val="26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που απελευθερώνει τις δημιουργικές και παραγωγικές δυνάμεις του τόπου,</w:t>
      </w:r>
    </w:p>
    <w:p w:rsidR="002225BD" w:rsidRPr="001574D8" w:rsidRDefault="002225BD" w:rsidP="00A94842">
      <w:pPr>
        <w:pStyle w:val="ListParagraph"/>
        <w:numPr>
          <w:ilvl w:val="0"/>
          <w:numId w:val="26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αναδεικνύει τα συγκριτικά μας </w:t>
      </w:r>
      <w:r w:rsidR="0090004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παραγωγικά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πλεονεκτήματα,</w:t>
      </w:r>
    </w:p>
    <w:p w:rsidR="00A94842" w:rsidRPr="001574D8" w:rsidRDefault="00014669" w:rsidP="00A94842">
      <w:pPr>
        <w:pStyle w:val="ListParagraph"/>
        <w:numPr>
          <w:ilvl w:val="0"/>
          <w:numId w:val="26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μετατρέπει την Ελλάδα σε </w:t>
      </w:r>
      <w:r w:rsidR="0090004F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σύγχρονη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ανταγωνιστική οικονομία</w:t>
      </w:r>
      <w:r w:rsidR="00A94842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</w:t>
      </w:r>
    </w:p>
    <w:p w:rsidR="00CD36D0" w:rsidRPr="001574D8" w:rsidRDefault="00014669" w:rsidP="00CD36D0">
      <w:pPr>
        <w:pStyle w:val="ListParagraph"/>
        <w:numPr>
          <w:ilvl w:val="0"/>
          <w:numId w:val="26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καθιστά τον τόπο ελκυστικό για </w:t>
      </w:r>
      <w:r w:rsidR="002225BD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οικονομική δραστηριότητα,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επενδύσεις και εξωστρεφή οικονομική ανάπτυ</w:t>
      </w:r>
      <w:r w:rsidR="000D3940" w:rsidRPr="001574D8">
        <w:rPr>
          <w:rFonts w:ascii="Tahoma" w:hAnsi="Tahoma" w:cs="Tahoma"/>
          <w:color w:val="002060"/>
          <w:sz w:val="24"/>
          <w:szCs w:val="24"/>
          <w:lang w:val="el-GR"/>
        </w:rPr>
        <w:t>ξη</w:t>
      </w:r>
      <w:r w:rsidR="002225BD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  <w:r w:rsidR="000D394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</w:p>
    <w:p w:rsidR="00104B68" w:rsidRPr="001574D8" w:rsidRDefault="00104B68" w:rsidP="00CD36D0">
      <w:pPr>
        <w:pStyle w:val="ListParagraph"/>
        <w:tabs>
          <w:tab w:val="left" w:pos="851"/>
        </w:tabs>
        <w:spacing w:line="360" w:lineRule="auto"/>
        <w:ind w:left="360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</w:p>
    <w:p w:rsidR="00B9388D" w:rsidRPr="001574D8" w:rsidRDefault="00014669" w:rsidP="00014669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Στο πλαίσιο αυτό,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τρεις κομβικές αλλαγές </w:t>
      </w:r>
      <w:r w:rsidR="002225B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θεωρώ ότι </w:t>
      </w:r>
      <w:r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θα καθορίσουν την επιτυχία</w:t>
      </w:r>
      <w:r w:rsidR="00B9388D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 xml:space="preserve"> του εγχειρήματος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:</w:t>
      </w:r>
    </w:p>
    <w:p w:rsidR="00B9388D" w:rsidRPr="001574D8" w:rsidRDefault="00CF1DBF" w:rsidP="00B9388D">
      <w:pPr>
        <w:pStyle w:val="ListParagraph"/>
        <w:numPr>
          <w:ilvl w:val="0"/>
          <w:numId w:val="25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η</w:t>
      </w:r>
      <w:r w:rsidR="00014669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σταδιακή μείωση των φορολογικών συντελεστών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ο εξορθολογισμός του φορολογικού συστήματος,</w:t>
      </w:r>
      <w:r w:rsidR="00A94842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A94842" w:rsidRPr="001574D8">
        <w:rPr>
          <w:rFonts w:ascii="Tahoma" w:hAnsi="Tahoma" w:cs="Tahoma"/>
          <w:b/>
          <w:color w:val="002060"/>
          <w:sz w:val="24"/>
          <w:szCs w:val="24"/>
          <w:lang w:val="el-GR"/>
        </w:rPr>
        <w:t>η υπερφορολόγηση σκοτώνει την οικονομία,</w:t>
      </w:r>
    </w:p>
    <w:p w:rsidR="00B9388D" w:rsidRPr="001574D8" w:rsidRDefault="00CF1DBF" w:rsidP="00B9388D">
      <w:pPr>
        <w:pStyle w:val="ListParagraph"/>
        <w:numPr>
          <w:ilvl w:val="0"/>
          <w:numId w:val="25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η διαμόρφωση φιλικού επιχειρηματικού περιβάλλοντος</w:t>
      </w:r>
      <w:r w:rsidR="00CD36D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B9388D" w:rsidRPr="001574D8">
        <w:rPr>
          <w:rFonts w:ascii="Tahoma" w:hAnsi="Tahoma" w:cs="Tahoma"/>
          <w:color w:val="002060"/>
          <w:sz w:val="24"/>
          <w:szCs w:val="24"/>
          <w:lang w:val="el-GR"/>
        </w:rPr>
        <w:t>και</w:t>
      </w:r>
      <w:r w:rsidR="00CD36D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η ανάκαμψη των επενδύσεων,</w:t>
      </w:r>
    </w:p>
    <w:p w:rsidR="00014669" w:rsidRPr="001574D8" w:rsidRDefault="00CF1DBF" w:rsidP="00B9388D">
      <w:pPr>
        <w:pStyle w:val="ListParagraph"/>
        <w:numPr>
          <w:ilvl w:val="0"/>
          <w:numId w:val="25"/>
        </w:num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ο εκσυγχρονισμός της Δημόσιας Διοίκησης και </w:t>
      </w:r>
      <w:r w:rsidR="00755747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η αναβάθμιση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των θεσμών. </w:t>
      </w:r>
    </w:p>
    <w:p w:rsidR="00CD36D0" w:rsidRPr="001574D8" w:rsidRDefault="00AF7C38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Μέσα από αυτή την κρίση</w:t>
      </w:r>
      <w:r w:rsidR="0090510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εκτιμώ ότι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γίναμε όλοι σοφότεροι, </w:t>
      </w:r>
      <w:r w:rsidR="0090510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πιο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ρεαλιστές</w:t>
      </w:r>
      <w:r w:rsidR="001D0B17"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</w:t>
      </w:r>
      <w:r w:rsidR="00D91E70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άθαμε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από τα λάθη</w:t>
      </w:r>
      <w:r w:rsidR="0090510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μας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και οπλιστήκαμε με δύναμη γ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>ια να επουλώσουμε τις βαθιές πληγές του χθες</w:t>
      </w:r>
      <w:r w:rsidR="00CD36D0" w:rsidRPr="001574D8">
        <w:rPr>
          <w:rFonts w:ascii="Tahoma" w:hAnsi="Tahoma" w:cs="Tahoma"/>
          <w:color w:val="002060"/>
          <w:sz w:val="24"/>
          <w:szCs w:val="24"/>
          <w:lang w:val="el-GR"/>
        </w:rPr>
        <w:t>.</w:t>
      </w:r>
    </w:p>
    <w:p w:rsidR="00F915CA" w:rsidRPr="001574D8" w:rsidRDefault="00CD36D0" w:rsidP="00F915CA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lastRenderedPageBreak/>
        <w:t>Το μεγάλο στοίχημα για τη χώρα είναι η επανεκκίνηση της οικονομίας. Η</w:t>
      </w:r>
      <w:r w:rsidR="0090510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επικράτηση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ισχυρών </w:t>
      </w:r>
      <w:r w:rsidR="00905108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αναπτυξιακών προοπτικών, 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ελπίδα και δουλειές </w:t>
      </w:r>
      <w:r w:rsidR="00922842" w:rsidRPr="001574D8">
        <w:rPr>
          <w:rFonts w:ascii="Tahoma" w:hAnsi="Tahoma" w:cs="Tahoma"/>
          <w:color w:val="002060"/>
          <w:sz w:val="24"/>
          <w:szCs w:val="24"/>
          <w:lang w:val="el-GR"/>
        </w:rPr>
        <w:t>για τη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νέα γεν</w:t>
      </w:r>
      <w:r w:rsidR="00571B04" w:rsidRPr="001574D8">
        <w:rPr>
          <w:rFonts w:ascii="Tahoma" w:hAnsi="Tahoma" w:cs="Tahoma"/>
          <w:color w:val="002060"/>
          <w:sz w:val="24"/>
          <w:szCs w:val="24"/>
          <w:lang w:val="el-GR"/>
        </w:rPr>
        <w:t>ι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>ά, χαράζοντας μία νέα εθνική στρατηγική μεγάλων μεταρρυθμίσεων, ανάπτυξης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,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ανταγωνιστικής ανοικτής οικονομίας μέσα στην Ευρωζώνη,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382A2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με </w:t>
      </w: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αποκατάσταση της κοινωνικής συνοχής</w:t>
      </w:r>
      <w:r w:rsidR="00F915CA" w:rsidRPr="001574D8">
        <w:rPr>
          <w:rFonts w:ascii="Tahoma" w:hAnsi="Tahoma" w:cs="Tahoma"/>
          <w:color w:val="002060"/>
          <w:sz w:val="24"/>
          <w:szCs w:val="24"/>
          <w:lang w:val="el-GR"/>
        </w:rPr>
        <w:t xml:space="preserve"> </w:t>
      </w:r>
      <w:r w:rsidR="0048437B" w:rsidRPr="001574D8">
        <w:rPr>
          <w:rFonts w:ascii="Tahoma" w:hAnsi="Tahoma" w:cs="Tahoma"/>
          <w:color w:val="002060"/>
          <w:sz w:val="24"/>
          <w:szCs w:val="24"/>
          <w:lang w:val="el-GR"/>
        </w:rPr>
        <w:t>σε στέρεες βάσεις.</w:t>
      </w:r>
    </w:p>
    <w:p w:rsidR="00141C50" w:rsidRPr="001574D8" w:rsidRDefault="00F915CA" w:rsidP="004B453B">
      <w:pPr>
        <w:tabs>
          <w:tab w:val="left" w:pos="851"/>
        </w:tabs>
        <w:spacing w:line="360" w:lineRule="auto"/>
        <w:jc w:val="both"/>
        <w:rPr>
          <w:rFonts w:ascii="Tahoma" w:hAnsi="Tahoma" w:cs="Tahoma"/>
          <w:color w:val="002060"/>
          <w:sz w:val="24"/>
          <w:szCs w:val="24"/>
          <w:lang w:val="el-GR"/>
        </w:rPr>
      </w:pPr>
      <w:r w:rsidRPr="001574D8">
        <w:rPr>
          <w:rFonts w:ascii="Tahoma" w:hAnsi="Tahoma" w:cs="Tahoma"/>
          <w:color w:val="002060"/>
          <w:sz w:val="24"/>
          <w:szCs w:val="24"/>
          <w:lang w:val="el-GR"/>
        </w:rPr>
        <w:t>Ευχαριστώ πολύ για την προσοχή σας.</w:t>
      </w:r>
    </w:p>
    <w:p w:rsidR="00141C50" w:rsidRPr="001574D8" w:rsidRDefault="00141C50" w:rsidP="004B453B">
      <w:pPr>
        <w:tabs>
          <w:tab w:val="left" w:pos="851"/>
        </w:tabs>
        <w:spacing w:line="360" w:lineRule="auto"/>
        <w:jc w:val="both"/>
        <w:rPr>
          <w:rFonts w:ascii="Tahoma" w:hAnsi="Tahoma" w:cs="Tahoma"/>
          <w:b/>
          <w:color w:val="002060"/>
          <w:sz w:val="24"/>
          <w:szCs w:val="24"/>
          <w:lang w:val="el-GR"/>
        </w:rPr>
      </w:pPr>
    </w:p>
    <w:sectPr w:rsidR="00141C50" w:rsidRPr="001574D8" w:rsidSect="00983AAA">
      <w:headerReference w:type="default" r:id="rId17"/>
      <w:footerReference w:type="default" r:id="rId18"/>
      <w:pgSz w:w="12240" w:h="15840"/>
      <w:pgMar w:top="1843" w:right="1440" w:bottom="170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E8D" w:rsidRDefault="00107E8D" w:rsidP="0040593A">
      <w:pPr>
        <w:spacing w:after="0" w:line="240" w:lineRule="auto"/>
      </w:pPr>
      <w:r>
        <w:separator/>
      </w:r>
    </w:p>
  </w:endnote>
  <w:endnote w:type="continuationSeparator" w:id="0">
    <w:p w:rsidR="00107E8D" w:rsidRDefault="00107E8D" w:rsidP="0040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2060"/>
      </w:rPr>
      <w:id w:val="1617554131"/>
      <w:docPartObj>
        <w:docPartGallery w:val="Page Numbers (Bottom of Page)"/>
        <w:docPartUnique/>
      </w:docPartObj>
    </w:sdtPr>
    <w:sdtEndPr>
      <w:rPr>
        <w:rFonts w:ascii="Tahoma" w:hAnsi="Tahoma" w:cs="Tahoma"/>
        <w:b/>
        <w:sz w:val="20"/>
        <w:szCs w:val="20"/>
      </w:rPr>
    </w:sdtEndPr>
    <w:sdtContent>
      <w:p w:rsidR="009C57AB" w:rsidRPr="00B46771" w:rsidRDefault="009C57AB">
        <w:pPr>
          <w:pStyle w:val="Footer"/>
          <w:jc w:val="right"/>
          <w:rPr>
            <w:rFonts w:ascii="Tahoma" w:hAnsi="Tahoma" w:cs="Tahoma"/>
            <w:b/>
            <w:color w:val="002060"/>
            <w:sz w:val="20"/>
            <w:szCs w:val="20"/>
            <w:lang w:val="el-GR"/>
          </w:rPr>
        </w:pPr>
        <w:r w:rsidRPr="00C26998">
          <w:rPr>
            <w:rFonts w:ascii="Tahoma" w:hAnsi="Tahoma" w:cs="Tahoma"/>
            <w:b/>
            <w:color w:val="002060"/>
            <w:sz w:val="20"/>
            <w:szCs w:val="20"/>
          </w:rPr>
          <w:t xml:space="preserve">Page | </w:t>
        </w:r>
        <w:r w:rsidR="00691A80" w:rsidRPr="00C26998">
          <w:rPr>
            <w:rFonts w:ascii="Tahoma" w:hAnsi="Tahoma" w:cs="Tahoma"/>
            <w:b/>
            <w:color w:val="002060"/>
            <w:sz w:val="20"/>
            <w:szCs w:val="20"/>
          </w:rPr>
          <w:fldChar w:fldCharType="begin"/>
        </w:r>
        <w:r w:rsidRPr="00C26998">
          <w:rPr>
            <w:rFonts w:ascii="Tahoma" w:hAnsi="Tahoma" w:cs="Tahoma"/>
            <w:b/>
            <w:color w:val="002060"/>
            <w:sz w:val="20"/>
            <w:szCs w:val="20"/>
          </w:rPr>
          <w:instrText xml:space="preserve"> PAGE   \* MERGEFORMAT </w:instrText>
        </w:r>
        <w:r w:rsidR="00691A80" w:rsidRPr="00C26998">
          <w:rPr>
            <w:rFonts w:ascii="Tahoma" w:hAnsi="Tahoma" w:cs="Tahoma"/>
            <w:b/>
            <w:color w:val="002060"/>
            <w:sz w:val="20"/>
            <w:szCs w:val="20"/>
          </w:rPr>
          <w:fldChar w:fldCharType="separate"/>
        </w:r>
        <w:r w:rsidR="00647436">
          <w:rPr>
            <w:rFonts w:ascii="Tahoma" w:hAnsi="Tahoma" w:cs="Tahoma"/>
            <w:b/>
            <w:noProof/>
            <w:color w:val="002060"/>
            <w:sz w:val="20"/>
            <w:szCs w:val="20"/>
          </w:rPr>
          <w:t>1</w:t>
        </w:r>
        <w:r w:rsidR="00691A80" w:rsidRPr="00C26998">
          <w:rPr>
            <w:rFonts w:ascii="Tahoma" w:hAnsi="Tahoma" w:cs="Tahoma"/>
            <w:b/>
            <w:noProof/>
            <w:color w:val="002060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E8D" w:rsidRDefault="00107E8D" w:rsidP="0040593A">
      <w:pPr>
        <w:spacing w:after="0" w:line="240" w:lineRule="auto"/>
      </w:pPr>
      <w:r>
        <w:separator/>
      </w:r>
    </w:p>
  </w:footnote>
  <w:footnote w:type="continuationSeparator" w:id="0">
    <w:p w:rsidR="00107E8D" w:rsidRDefault="00107E8D" w:rsidP="00405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983" w:rsidRPr="00D04AEB" w:rsidRDefault="009C57AB" w:rsidP="00344DC2">
    <w:pPr>
      <w:pStyle w:val="Header"/>
      <w:jc w:val="center"/>
      <w:rPr>
        <w:rFonts w:ascii="Tahoma" w:hAnsi="Tahoma" w:cs="Tahoma"/>
        <w:b/>
        <w:color w:val="002060"/>
        <w:sz w:val="24"/>
        <w:lang w:val="el-GR"/>
      </w:rPr>
    </w:pPr>
    <w:r w:rsidRPr="00A24983">
      <w:rPr>
        <w:rFonts w:ascii="Tahoma" w:hAnsi="Tahoma" w:cs="Tahoma"/>
        <w:b/>
        <w:color w:val="002060"/>
        <w:sz w:val="28"/>
        <w:lang w:val="el-GR"/>
      </w:rPr>
      <w:t xml:space="preserve"> </w:t>
    </w:r>
    <w:r w:rsidRPr="00D04AEB">
      <w:rPr>
        <w:rFonts w:ascii="Tahoma" w:hAnsi="Tahoma" w:cs="Tahoma"/>
        <w:b/>
        <w:color w:val="002060"/>
        <w:sz w:val="24"/>
        <w:lang w:val="el-GR"/>
      </w:rPr>
      <w:t xml:space="preserve">13.10.2015 | </w:t>
    </w:r>
    <w:r w:rsidRPr="00D04AEB">
      <w:rPr>
        <w:rFonts w:ascii="Tahoma" w:hAnsi="Tahoma" w:cs="Tahoma"/>
        <w:b/>
        <w:color w:val="002060"/>
        <w:sz w:val="24"/>
      </w:rPr>
      <w:t>Grant</w:t>
    </w:r>
    <w:r w:rsidR="00DE6714" w:rsidRPr="00D04AEB">
      <w:rPr>
        <w:rFonts w:ascii="Tahoma" w:hAnsi="Tahoma" w:cs="Tahoma"/>
        <w:b/>
        <w:color w:val="002060"/>
        <w:sz w:val="24"/>
        <w:lang w:val="el-GR"/>
      </w:rPr>
      <w:t xml:space="preserve"> </w:t>
    </w:r>
    <w:r w:rsidRPr="00D04AEB">
      <w:rPr>
        <w:rFonts w:ascii="Tahoma" w:hAnsi="Tahoma" w:cs="Tahoma"/>
        <w:b/>
        <w:color w:val="002060"/>
        <w:sz w:val="24"/>
      </w:rPr>
      <w:t>Thornton</w:t>
    </w:r>
  </w:p>
  <w:p w:rsidR="009C57AB" w:rsidRPr="00D04AEB" w:rsidRDefault="009C57AB" w:rsidP="00344DC2">
    <w:pPr>
      <w:pStyle w:val="Header"/>
      <w:jc w:val="center"/>
      <w:rPr>
        <w:rFonts w:ascii="Tahoma" w:hAnsi="Tahoma" w:cs="Tahoma"/>
        <w:b/>
        <w:color w:val="002060"/>
        <w:sz w:val="24"/>
        <w:u w:val="single"/>
        <w:lang w:val="el-GR"/>
      </w:rPr>
    </w:pPr>
    <w:r w:rsidRPr="00D04AEB">
      <w:rPr>
        <w:rFonts w:ascii="Tahoma" w:hAnsi="Tahoma" w:cs="Tahoma"/>
        <w:b/>
        <w:color w:val="002060"/>
        <w:sz w:val="24"/>
        <w:u w:val="single"/>
        <w:lang w:val="el-GR"/>
      </w:rPr>
      <w:t xml:space="preserve">«Οι Επιπτώσεις των </w:t>
    </w:r>
    <w:r w:rsidRPr="00D04AEB">
      <w:rPr>
        <w:rFonts w:ascii="Tahoma" w:hAnsi="Tahoma" w:cs="Tahoma"/>
        <w:b/>
        <w:color w:val="002060"/>
        <w:sz w:val="24"/>
        <w:u w:val="single"/>
      </w:rPr>
      <w:t>Capital</w:t>
    </w:r>
    <w:r w:rsidR="00DE6714" w:rsidRPr="00D04AEB">
      <w:rPr>
        <w:rFonts w:ascii="Tahoma" w:hAnsi="Tahoma" w:cs="Tahoma"/>
        <w:b/>
        <w:color w:val="002060"/>
        <w:sz w:val="24"/>
        <w:u w:val="single"/>
        <w:lang w:val="el-GR"/>
      </w:rPr>
      <w:t xml:space="preserve"> </w:t>
    </w:r>
    <w:r w:rsidRPr="00D04AEB">
      <w:rPr>
        <w:rFonts w:ascii="Tahoma" w:hAnsi="Tahoma" w:cs="Tahoma"/>
        <w:b/>
        <w:color w:val="002060"/>
        <w:sz w:val="24"/>
        <w:u w:val="single"/>
      </w:rPr>
      <w:t>Controls</w:t>
    </w:r>
    <w:r w:rsidRPr="00D04AEB">
      <w:rPr>
        <w:rFonts w:ascii="Tahoma" w:hAnsi="Tahoma" w:cs="Tahoma"/>
        <w:b/>
        <w:color w:val="002060"/>
        <w:sz w:val="24"/>
        <w:u w:val="single"/>
        <w:lang w:val="el-GR"/>
      </w:rPr>
      <w:t xml:space="preserve"> στις Ελληνικές Επιχειρήσεις»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624E6"/>
    <w:multiLevelType w:val="hybridMultilevel"/>
    <w:tmpl w:val="75466BEC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843DC7"/>
    <w:multiLevelType w:val="hybridMultilevel"/>
    <w:tmpl w:val="6672AF1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6E513D"/>
    <w:multiLevelType w:val="hybridMultilevel"/>
    <w:tmpl w:val="6D1AF218"/>
    <w:lvl w:ilvl="0" w:tplc="313C22C0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B00984"/>
    <w:multiLevelType w:val="hybridMultilevel"/>
    <w:tmpl w:val="A04641A0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D55A7E"/>
    <w:multiLevelType w:val="hybridMultilevel"/>
    <w:tmpl w:val="ED8CB5AA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E65F33"/>
    <w:multiLevelType w:val="hybridMultilevel"/>
    <w:tmpl w:val="D9288624"/>
    <w:lvl w:ilvl="0" w:tplc="ABC88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DA0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CE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84F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62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03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02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AD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EEF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3056D1F"/>
    <w:multiLevelType w:val="hybridMultilevel"/>
    <w:tmpl w:val="18CCCC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863CE2"/>
    <w:multiLevelType w:val="hybridMultilevel"/>
    <w:tmpl w:val="DD3AB2AC"/>
    <w:lvl w:ilvl="0" w:tplc="0D388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CA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6C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6C6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D6E4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C6B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D27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BC1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4B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6C46A69"/>
    <w:multiLevelType w:val="hybridMultilevel"/>
    <w:tmpl w:val="3A2C1D40"/>
    <w:lvl w:ilvl="0" w:tplc="A72E07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260B01"/>
    <w:multiLevelType w:val="hybridMultilevel"/>
    <w:tmpl w:val="D20E1970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4A03FD"/>
    <w:multiLevelType w:val="hybridMultilevel"/>
    <w:tmpl w:val="948681AE"/>
    <w:lvl w:ilvl="0" w:tplc="9288FEBA">
      <w:start w:val="1"/>
      <w:numFmt w:val="decimal"/>
      <w:lvlText w:val="%1)"/>
      <w:lvlJc w:val="left"/>
      <w:pPr>
        <w:ind w:left="360" w:hanging="360"/>
      </w:pPr>
      <w:rPr>
        <w:b/>
        <w:i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EB47617"/>
    <w:multiLevelType w:val="hybridMultilevel"/>
    <w:tmpl w:val="6A3E5AD2"/>
    <w:lvl w:ilvl="0" w:tplc="B13E239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E1728C"/>
    <w:multiLevelType w:val="hybridMultilevel"/>
    <w:tmpl w:val="6DE09DC4"/>
    <w:lvl w:ilvl="0" w:tplc="B13E239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206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102982"/>
    <w:multiLevelType w:val="hybridMultilevel"/>
    <w:tmpl w:val="2F8A1AC6"/>
    <w:lvl w:ilvl="0" w:tplc="B56A11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C0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343155"/>
    <w:multiLevelType w:val="hybridMultilevel"/>
    <w:tmpl w:val="A142D310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58E7BEA"/>
    <w:multiLevelType w:val="hybridMultilevel"/>
    <w:tmpl w:val="27FA258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80218F9"/>
    <w:multiLevelType w:val="hybridMultilevel"/>
    <w:tmpl w:val="855C8538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8115019"/>
    <w:multiLevelType w:val="hybridMultilevel"/>
    <w:tmpl w:val="1122C3A6"/>
    <w:lvl w:ilvl="0" w:tplc="B56A11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C0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672ACC"/>
    <w:multiLevelType w:val="hybridMultilevel"/>
    <w:tmpl w:val="3D2659B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9F645DE"/>
    <w:multiLevelType w:val="hybridMultilevel"/>
    <w:tmpl w:val="1762648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7C68F4"/>
    <w:multiLevelType w:val="hybridMultilevel"/>
    <w:tmpl w:val="5D9C7FDE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F3A5F3F"/>
    <w:multiLevelType w:val="hybridMultilevel"/>
    <w:tmpl w:val="90A8E08A"/>
    <w:lvl w:ilvl="0" w:tplc="A5846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C48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EAF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4D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A20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660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302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22E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6A6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0704A1E"/>
    <w:multiLevelType w:val="hybridMultilevel"/>
    <w:tmpl w:val="41665F94"/>
    <w:lvl w:ilvl="0" w:tplc="04080011">
      <w:start w:val="1"/>
      <w:numFmt w:val="decimal"/>
      <w:lvlText w:val="%1)"/>
      <w:lvlJc w:val="left"/>
      <w:pPr>
        <w:ind w:left="1353" w:hanging="360"/>
      </w:pPr>
    </w:lvl>
    <w:lvl w:ilvl="1" w:tplc="04080019" w:tentative="1">
      <w:start w:val="1"/>
      <w:numFmt w:val="lowerLetter"/>
      <w:lvlText w:val="%2."/>
      <w:lvlJc w:val="left"/>
      <w:pPr>
        <w:ind w:left="2073" w:hanging="360"/>
      </w:pPr>
    </w:lvl>
    <w:lvl w:ilvl="2" w:tplc="0408001B" w:tentative="1">
      <w:start w:val="1"/>
      <w:numFmt w:val="lowerRoman"/>
      <w:lvlText w:val="%3."/>
      <w:lvlJc w:val="right"/>
      <w:pPr>
        <w:ind w:left="2793" w:hanging="180"/>
      </w:pPr>
    </w:lvl>
    <w:lvl w:ilvl="3" w:tplc="0408000F" w:tentative="1">
      <w:start w:val="1"/>
      <w:numFmt w:val="decimal"/>
      <w:lvlText w:val="%4."/>
      <w:lvlJc w:val="left"/>
      <w:pPr>
        <w:ind w:left="3513" w:hanging="360"/>
      </w:pPr>
    </w:lvl>
    <w:lvl w:ilvl="4" w:tplc="04080019" w:tentative="1">
      <w:start w:val="1"/>
      <w:numFmt w:val="lowerLetter"/>
      <w:lvlText w:val="%5."/>
      <w:lvlJc w:val="left"/>
      <w:pPr>
        <w:ind w:left="4233" w:hanging="360"/>
      </w:pPr>
    </w:lvl>
    <w:lvl w:ilvl="5" w:tplc="0408001B" w:tentative="1">
      <w:start w:val="1"/>
      <w:numFmt w:val="lowerRoman"/>
      <w:lvlText w:val="%6."/>
      <w:lvlJc w:val="right"/>
      <w:pPr>
        <w:ind w:left="4953" w:hanging="180"/>
      </w:pPr>
    </w:lvl>
    <w:lvl w:ilvl="6" w:tplc="0408000F" w:tentative="1">
      <w:start w:val="1"/>
      <w:numFmt w:val="decimal"/>
      <w:lvlText w:val="%7."/>
      <w:lvlJc w:val="left"/>
      <w:pPr>
        <w:ind w:left="5673" w:hanging="360"/>
      </w:pPr>
    </w:lvl>
    <w:lvl w:ilvl="7" w:tplc="04080019" w:tentative="1">
      <w:start w:val="1"/>
      <w:numFmt w:val="lowerLetter"/>
      <w:lvlText w:val="%8."/>
      <w:lvlJc w:val="left"/>
      <w:pPr>
        <w:ind w:left="6393" w:hanging="360"/>
      </w:pPr>
    </w:lvl>
    <w:lvl w:ilvl="8" w:tplc="0408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23B02B4"/>
    <w:multiLevelType w:val="hybridMultilevel"/>
    <w:tmpl w:val="D70ED6D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C186E"/>
    <w:multiLevelType w:val="hybridMultilevel"/>
    <w:tmpl w:val="EEB2D0B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E1D7D37"/>
    <w:multiLevelType w:val="hybridMultilevel"/>
    <w:tmpl w:val="D932EB00"/>
    <w:lvl w:ilvl="0" w:tplc="F1EA300E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5"/>
  </w:num>
  <w:num w:numId="3">
    <w:abstractNumId w:val="6"/>
  </w:num>
  <w:num w:numId="4">
    <w:abstractNumId w:val="3"/>
  </w:num>
  <w:num w:numId="5">
    <w:abstractNumId w:val="17"/>
  </w:num>
  <w:num w:numId="6">
    <w:abstractNumId w:val="13"/>
  </w:num>
  <w:num w:numId="7">
    <w:abstractNumId w:val="10"/>
  </w:num>
  <w:num w:numId="8">
    <w:abstractNumId w:val="2"/>
  </w:num>
  <w:num w:numId="9">
    <w:abstractNumId w:val="22"/>
  </w:num>
  <w:num w:numId="10">
    <w:abstractNumId w:val="20"/>
  </w:num>
  <w:num w:numId="11">
    <w:abstractNumId w:val="9"/>
  </w:num>
  <w:num w:numId="12">
    <w:abstractNumId w:val="18"/>
  </w:num>
  <w:num w:numId="13">
    <w:abstractNumId w:val="15"/>
  </w:num>
  <w:num w:numId="14">
    <w:abstractNumId w:val="21"/>
  </w:num>
  <w:num w:numId="15">
    <w:abstractNumId w:val="7"/>
  </w:num>
  <w:num w:numId="16">
    <w:abstractNumId w:val="5"/>
  </w:num>
  <w:num w:numId="17">
    <w:abstractNumId w:val="1"/>
  </w:num>
  <w:num w:numId="18">
    <w:abstractNumId w:val="19"/>
  </w:num>
  <w:num w:numId="19">
    <w:abstractNumId w:val="23"/>
  </w:num>
  <w:num w:numId="20">
    <w:abstractNumId w:val="8"/>
  </w:num>
  <w:num w:numId="21">
    <w:abstractNumId w:val="12"/>
  </w:num>
  <w:num w:numId="22">
    <w:abstractNumId w:val="14"/>
  </w:num>
  <w:num w:numId="23">
    <w:abstractNumId w:val="11"/>
  </w:num>
  <w:num w:numId="24">
    <w:abstractNumId w:val="16"/>
  </w:num>
  <w:num w:numId="25">
    <w:abstractNumId w:val="0"/>
  </w:num>
  <w:num w:numId="26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8B"/>
    <w:rsid w:val="00000074"/>
    <w:rsid w:val="00000483"/>
    <w:rsid w:val="00001196"/>
    <w:rsid w:val="000015CF"/>
    <w:rsid w:val="00002955"/>
    <w:rsid w:val="00003630"/>
    <w:rsid w:val="00006D94"/>
    <w:rsid w:val="00010B79"/>
    <w:rsid w:val="0001319F"/>
    <w:rsid w:val="00014669"/>
    <w:rsid w:val="00016797"/>
    <w:rsid w:val="00016C78"/>
    <w:rsid w:val="000201B8"/>
    <w:rsid w:val="000201C7"/>
    <w:rsid w:val="000213FC"/>
    <w:rsid w:val="00021AB4"/>
    <w:rsid w:val="000235BB"/>
    <w:rsid w:val="000239C1"/>
    <w:rsid w:val="00024A96"/>
    <w:rsid w:val="00024E29"/>
    <w:rsid w:val="00026875"/>
    <w:rsid w:val="00027D92"/>
    <w:rsid w:val="00030817"/>
    <w:rsid w:val="00030AB5"/>
    <w:rsid w:val="00032469"/>
    <w:rsid w:val="00035E72"/>
    <w:rsid w:val="000361C1"/>
    <w:rsid w:val="00040319"/>
    <w:rsid w:val="0004435C"/>
    <w:rsid w:val="000448F5"/>
    <w:rsid w:val="00045C73"/>
    <w:rsid w:val="000472E1"/>
    <w:rsid w:val="00050ECD"/>
    <w:rsid w:val="000520F8"/>
    <w:rsid w:val="0005269C"/>
    <w:rsid w:val="000528FC"/>
    <w:rsid w:val="00052ECF"/>
    <w:rsid w:val="000540EE"/>
    <w:rsid w:val="00054E78"/>
    <w:rsid w:val="00055C9C"/>
    <w:rsid w:val="000630C0"/>
    <w:rsid w:val="000648B2"/>
    <w:rsid w:val="0006506F"/>
    <w:rsid w:val="00065087"/>
    <w:rsid w:val="00065AF1"/>
    <w:rsid w:val="00072054"/>
    <w:rsid w:val="00072864"/>
    <w:rsid w:val="000733F8"/>
    <w:rsid w:val="00074559"/>
    <w:rsid w:val="0007578B"/>
    <w:rsid w:val="000759BC"/>
    <w:rsid w:val="00077CCF"/>
    <w:rsid w:val="000802C6"/>
    <w:rsid w:val="000802D7"/>
    <w:rsid w:val="00081E92"/>
    <w:rsid w:val="0008308A"/>
    <w:rsid w:val="00084400"/>
    <w:rsid w:val="0008520B"/>
    <w:rsid w:val="00085B32"/>
    <w:rsid w:val="00086080"/>
    <w:rsid w:val="00092277"/>
    <w:rsid w:val="00092705"/>
    <w:rsid w:val="000929A1"/>
    <w:rsid w:val="00093281"/>
    <w:rsid w:val="0009610B"/>
    <w:rsid w:val="000A07F5"/>
    <w:rsid w:val="000A0F1D"/>
    <w:rsid w:val="000A1C89"/>
    <w:rsid w:val="000A534B"/>
    <w:rsid w:val="000A5E3D"/>
    <w:rsid w:val="000A5EF5"/>
    <w:rsid w:val="000B00E8"/>
    <w:rsid w:val="000B08AC"/>
    <w:rsid w:val="000B1001"/>
    <w:rsid w:val="000B1FDB"/>
    <w:rsid w:val="000B4E7A"/>
    <w:rsid w:val="000B6575"/>
    <w:rsid w:val="000B7488"/>
    <w:rsid w:val="000B794E"/>
    <w:rsid w:val="000C188A"/>
    <w:rsid w:val="000C2670"/>
    <w:rsid w:val="000C6907"/>
    <w:rsid w:val="000C725C"/>
    <w:rsid w:val="000D1465"/>
    <w:rsid w:val="000D2DAB"/>
    <w:rsid w:val="000D30BD"/>
    <w:rsid w:val="000D3940"/>
    <w:rsid w:val="000E11F5"/>
    <w:rsid w:val="000E48BF"/>
    <w:rsid w:val="000E53A0"/>
    <w:rsid w:val="000E6F41"/>
    <w:rsid w:val="000F0359"/>
    <w:rsid w:val="000F0EE1"/>
    <w:rsid w:val="000F5759"/>
    <w:rsid w:val="00101C78"/>
    <w:rsid w:val="001028FF"/>
    <w:rsid w:val="001037E4"/>
    <w:rsid w:val="00103C1D"/>
    <w:rsid w:val="00104B68"/>
    <w:rsid w:val="00105F8A"/>
    <w:rsid w:val="00106117"/>
    <w:rsid w:val="0010679E"/>
    <w:rsid w:val="00107E8D"/>
    <w:rsid w:val="001102DA"/>
    <w:rsid w:val="0011322D"/>
    <w:rsid w:val="00113403"/>
    <w:rsid w:val="00115DFB"/>
    <w:rsid w:val="00115FB8"/>
    <w:rsid w:val="00120276"/>
    <w:rsid w:val="0012071B"/>
    <w:rsid w:val="00121D5E"/>
    <w:rsid w:val="00123324"/>
    <w:rsid w:val="0012573D"/>
    <w:rsid w:val="00131EBF"/>
    <w:rsid w:val="001336EB"/>
    <w:rsid w:val="00135592"/>
    <w:rsid w:val="001366C3"/>
    <w:rsid w:val="00136901"/>
    <w:rsid w:val="00136D42"/>
    <w:rsid w:val="00140BA9"/>
    <w:rsid w:val="00141C50"/>
    <w:rsid w:val="00142080"/>
    <w:rsid w:val="001420EB"/>
    <w:rsid w:val="001424E7"/>
    <w:rsid w:val="001431E1"/>
    <w:rsid w:val="0014425D"/>
    <w:rsid w:val="00145AD2"/>
    <w:rsid w:val="00145F33"/>
    <w:rsid w:val="001474C4"/>
    <w:rsid w:val="00147BB3"/>
    <w:rsid w:val="00153DC8"/>
    <w:rsid w:val="00154840"/>
    <w:rsid w:val="001574D8"/>
    <w:rsid w:val="00157E7A"/>
    <w:rsid w:val="00160C9E"/>
    <w:rsid w:val="001632AB"/>
    <w:rsid w:val="00164271"/>
    <w:rsid w:val="00164738"/>
    <w:rsid w:val="00165361"/>
    <w:rsid w:val="0016675D"/>
    <w:rsid w:val="001679B7"/>
    <w:rsid w:val="001679E1"/>
    <w:rsid w:val="001723D7"/>
    <w:rsid w:val="001751D5"/>
    <w:rsid w:val="00175385"/>
    <w:rsid w:val="00175EF9"/>
    <w:rsid w:val="00177CAB"/>
    <w:rsid w:val="0018355A"/>
    <w:rsid w:val="00183AE7"/>
    <w:rsid w:val="00185488"/>
    <w:rsid w:val="001869D5"/>
    <w:rsid w:val="00186FB1"/>
    <w:rsid w:val="001876B0"/>
    <w:rsid w:val="00194BE8"/>
    <w:rsid w:val="00194F85"/>
    <w:rsid w:val="001974EC"/>
    <w:rsid w:val="001976DE"/>
    <w:rsid w:val="001A0E3F"/>
    <w:rsid w:val="001A1600"/>
    <w:rsid w:val="001A4874"/>
    <w:rsid w:val="001A5205"/>
    <w:rsid w:val="001A6363"/>
    <w:rsid w:val="001B090A"/>
    <w:rsid w:val="001B2295"/>
    <w:rsid w:val="001B37D2"/>
    <w:rsid w:val="001C3081"/>
    <w:rsid w:val="001C3170"/>
    <w:rsid w:val="001C54DA"/>
    <w:rsid w:val="001C64EB"/>
    <w:rsid w:val="001C6C4B"/>
    <w:rsid w:val="001C7279"/>
    <w:rsid w:val="001D0B17"/>
    <w:rsid w:val="001D2EEB"/>
    <w:rsid w:val="001D4736"/>
    <w:rsid w:val="001D6998"/>
    <w:rsid w:val="001D6E58"/>
    <w:rsid w:val="001D6EB6"/>
    <w:rsid w:val="001E0C69"/>
    <w:rsid w:val="001E1542"/>
    <w:rsid w:val="001E2010"/>
    <w:rsid w:val="001E2132"/>
    <w:rsid w:val="001E3C03"/>
    <w:rsid w:val="001F0555"/>
    <w:rsid w:val="001F0BBE"/>
    <w:rsid w:val="001F327C"/>
    <w:rsid w:val="001F6E3D"/>
    <w:rsid w:val="00201374"/>
    <w:rsid w:val="002015EB"/>
    <w:rsid w:val="00204DFB"/>
    <w:rsid w:val="0020681F"/>
    <w:rsid w:val="00210E9B"/>
    <w:rsid w:val="0021224A"/>
    <w:rsid w:val="0021261B"/>
    <w:rsid w:val="00213A05"/>
    <w:rsid w:val="0021657F"/>
    <w:rsid w:val="00221677"/>
    <w:rsid w:val="002225BD"/>
    <w:rsid w:val="0022342D"/>
    <w:rsid w:val="002251D7"/>
    <w:rsid w:val="00230155"/>
    <w:rsid w:val="0023139A"/>
    <w:rsid w:val="002317D5"/>
    <w:rsid w:val="00232727"/>
    <w:rsid w:val="002331FB"/>
    <w:rsid w:val="002417EA"/>
    <w:rsid w:val="00242313"/>
    <w:rsid w:val="00243893"/>
    <w:rsid w:val="00246055"/>
    <w:rsid w:val="002517CF"/>
    <w:rsid w:val="00252125"/>
    <w:rsid w:val="00253256"/>
    <w:rsid w:val="00253DBD"/>
    <w:rsid w:val="0025435F"/>
    <w:rsid w:val="002545EA"/>
    <w:rsid w:val="002546A4"/>
    <w:rsid w:val="00256D6D"/>
    <w:rsid w:val="00260BBE"/>
    <w:rsid w:val="0026314A"/>
    <w:rsid w:val="002632DD"/>
    <w:rsid w:val="00263852"/>
    <w:rsid w:val="00263B72"/>
    <w:rsid w:val="00264C4B"/>
    <w:rsid w:val="00265467"/>
    <w:rsid w:val="00265C82"/>
    <w:rsid w:val="002660A8"/>
    <w:rsid w:val="00266134"/>
    <w:rsid w:val="00266A25"/>
    <w:rsid w:val="00266D99"/>
    <w:rsid w:val="002705E9"/>
    <w:rsid w:val="00272708"/>
    <w:rsid w:val="00274F1B"/>
    <w:rsid w:val="002815C5"/>
    <w:rsid w:val="00283501"/>
    <w:rsid w:val="002835B6"/>
    <w:rsid w:val="00283D58"/>
    <w:rsid w:val="0028460E"/>
    <w:rsid w:val="00286230"/>
    <w:rsid w:val="00286CD5"/>
    <w:rsid w:val="00291F89"/>
    <w:rsid w:val="002938A8"/>
    <w:rsid w:val="00296980"/>
    <w:rsid w:val="00296E28"/>
    <w:rsid w:val="0029753C"/>
    <w:rsid w:val="002A1173"/>
    <w:rsid w:val="002A2D77"/>
    <w:rsid w:val="002A3EA9"/>
    <w:rsid w:val="002A44FF"/>
    <w:rsid w:val="002A54E4"/>
    <w:rsid w:val="002A7E5E"/>
    <w:rsid w:val="002B416F"/>
    <w:rsid w:val="002B6FD7"/>
    <w:rsid w:val="002B71B6"/>
    <w:rsid w:val="002B7AF7"/>
    <w:rsid w:val="002C6F9E"/>
    <w:rsid w:val="002C7524"/>
    <w:rsid w:val="002C7E28"/>
    <w:rsid w:val="002C7F0C"/>
    <w:rsid w:val="002D0F51"/>
    <w:rsid w:val="002D2590"/>
    <w:rsid w:val="002D29A7"/>
    <w:rsid w:val="002D4257"/>
    <w:rsid w:val="002E18DB"/>
    <w:rsid w:val="002E3A5F"/>
    <w:rsid w:val="002E3DCE"/>
    <w:rsid w:val="002E49EC"/>
    <w:rsid w:val="002E5B81"/>
    <w:rsid w:val="002F05B0"/>
    <w:rsid w:val="002F151D"/>
    <w:rsid w:val="002F236C"/>
    <w:rsid w:val="002F476A"/>
    <w:rsid w:val="002F5097"/>
    <w:rsid w:val="002F7CB0"/>
    <w:rsid w:val="00301321"/>
    <w:rsid w:val="0030196F"/>
    <w:rsid w:val="00303E4B"/>
    <w:rsid w:val="00305125"/>
    <w:rsid w:val="00311661"/>
    <w:rsid w:val="00315CF7"/>
    <w:rsid w:val="00320764"/>
    <w:rsid w:val="00331D15"/>
    <w:rsid w:val="00332F4B"/>
    <w:rsid w:val="003356F9"/>
    <w:rsid w:val="00336083"/>
    <w:rsid w:val="0033612D"/>
    <w:rsid w:val="00337604"/>
    <w:rsid w:val="00342BF9"/>
    <w:rsid w:val="00343054"/>
    <w:rsid w:val="0034373B"/>
    <w:rsid w:val="00343C5D"/>
    <w:rsid w:val="00344DC2"/>
    <w:rsid w:val="00345030"/>
    <w:rsid w:val="00345B3D"/>
    <w:rsid w:val="00345B64"/>
    <w:rsid w:val="0035192F"/>
    <w:rsid w:val="0035639C"/>
    <w:rsid w:val="003563C0"/>
    <w:rsid w:val="00360256"/>
    <w:rsid w:val="0036124C"/>
    <w:rsid w:val="00361937"/>
    <w:rsid w:val="00362253"/>
    <w:rsid w:val="003626F6"/>
    <w:rsid w:val="00363551"/>
    <w:rsid w:val="00365542"/>
    <w:rsid w:val="003701B4"/>
    <w:rsid w:val="0037096E"/>
    <w:rsid w:val="00370FBF"/>
    <w:rsid w:val="003714C0"/>
    <w:rsid w:val="00375242"/>
    <w:rsid w:val="003769AB"/>
    <w:rsid w:val="00377D08"/>
    <w:rsid w:val="00382A2A"/>
    <w:rsid w:val="00382B5A"/>
    <w:rsid w:val="0038652C"/>
    <w:rsid w:val="0038734D"/>
    <w:rsid w:val="0039039A"/>
    <w:rsid w:val="00390E84"/>
    <w:rsid w:val="00391124"/>
    <w:rsid w:val="003922A7"/>
    <w:rsid w:val="00392A0C"/>
    <w:rsid w:val="0039331C"/>
    <w:rsid w:val="00395ACA"/>
    <w:rsid w:val="003A4B92"/>
    <w:rsid w:val="003A7C6B"/>
    <w:rsid w:val="003B17D6"/>
    <w:rsid w:val="003B1917"/>
    <w:rsid w:val="003B1F20"/>
    <w:rsid w:val="003B38F0"/>
    <w:rsid w:val="003B3E14"/>
    <w:rsid w:val="003B53C2"/>
    <w:rsid w:val="003B7094"/>
    <w:rsid w:val="003B74A2"/>
    <w:rsid w:val="003C0931"/>
    <w:rsid w:val="003C0A82"/>
    <w:rsid w:val="003C0C85"/>
    <w:rsid w:val="003C1F52"/>
    <w:rsid w:val="003C29B9"/>
    <w:rsid w:val="003C5C03"/>
    <w:rsid w:val="003C69FD"/>
    <w:rsid w:val="003C768F"/>
    <w:rsid w:val="003D0888"/>
    <w:rsid w:val="003D2ED6"/>
    <w:rsid w:val="003D3DF1"/>
    <w:rsid w:val="003D415E"/>
    <w:rsid w:val="003D53D4"/>
    <w:rsid w:val="003D773B"/>
    <w:rsid w:val="003E0075"/>
    <w:rsid w:val="003E06A8"/>
    <w:rsid w:val="003E19F3"/>
    <w:rsid w:val="003E3492"/>
    <w:rsid w:val="003E3B3E"/>
    <w:rsid w:val="003E4DEE"/>
    <w:rsid w:val="003E7B58"/>
    <w:rsid w:val="003F1F37"/>
    <w:rsid w:val="003F212C"/>
    <w:rsid w:val="003F34EF"/>
    <w:rsid w:val="003F7A28"/>
    <w:rsid w:val="004007B1"/>
    <w:rsid w:val="004009CC"/>
    <w:rsid w:val="004012E0"/>
    <w:rsid w:val="00401D09"/>
    <w:rsid w:val="00405571"/>
    <w:rsid w:val="00405737"/>
    <w:rsid w:val="0040593A"/>
    <w:rsid w:val="004106C7"/>
    <w:rsid w:val="00411806"/>
    <w:rsid w:val="0041436E"/>
    <w:rsid w:val="004175D5"/>
    <w:rsid w:val="00425670"/>
    <w:rsid w:val="00426CAC"/>
    <w:rsid w:val="004272DC"/>
    <w:rsid w:val="00430E7B"/>
    <w:rsid w:val="004321E4"/>
    <w:rsid w:val="004329F4"/>
    <w:rsid w:val="0043388F"/>
    <w:rsid w:val="0043676C"/>
    <w:rsid w:val="004370FB"/>
    <w:rsid w:val="004374B5"/>
    <w:rsid w:val="0044259E"/>
    <w:rsid w:val="004427A3"/>
    <w:rsid w:val="00442CFE"/>
    <w:rsid w:val="00442D11"/>
    <w:rsid w:val="0044316C"/>
    <w:rsid w:val="00444240"/>
    <w:rsid w:val="00451C7A"/>
    <w:rsid w:val="00453828"/>
    <w:rsid w:val="00455814"/>
    <w:rsid w:val="0045667B"/>
    <w:rsid w:val="00456EE4"/>
    <w:rsid w:val="0046107A"/>
    <w:rsid w:val="0046229B"/>
    <w:rsid w:val="00463D0D"/>
    <w:rsid w:val="00466062"/>
    <w:rsid w:val="00466EC8"/>
    <w:rsid w:val="00471508"/>
    <w:rsid w:val="0047195A"/>
    <w:rsid w:val="00473006"/>
    <w:rsid w:val="004748E1"/>
    <w:rsid w:val="00474ABE"/>
    <w:rsid w:val="00480012"/>
    <w:rsid w:val="00481214"/>
    <w:rsid w:val="004813A4"/>
    <w:rsid w:val="00482721"/>
    <w:rsid w:val="004836FB"/>
    <w:rsid w:val="00483E16"/>
    <w:rsid w:val="00483FB5"/>
    <w:rsid w:val="0048437B"/>
    <w:rsid w:val="00484D2B"/>
    <w:rsid w:val="00486ACD"/>
    <w:rsid w:val="00487BD2"/>
    <w:rsid w:val="00490C75"/>
    <w:rsid w:val="00490F32"/>
    <w:rsid w:val="0049130E"/>
    <w:rsid w:val="004914ED"/>
    <w:rsid w:val="00493D14"/>
    <w:rsid w:val="00496132"/>
    <w:rsid w:val="004A23B9"/>
    <w:rsid w:val="004A39C1"/>
    <w:rsid w:val="004A469C"/>
    <w:rsid w:val="004A4A42"/>
    <w:rsid w:val="004B1463"/>
    <w:rsid w:val="004B23C6"/>
    <w:rsid w:val="004B2632"/>
    <w:rsid w:val="004B2691"/>
    <w:rsid w:val="004B312F"/>
    <w:rsid w:val="004B453B"/>
    <w:rsid w:val="004B4CB0"/>
    <w:rsid w:val="004B59EB"/>
    <w:rsid w:val="004B5BA7"/>
    <w:rsid w:val="004B7584"/>
    <w:rsid w:val="004C08D0"/>
    <w:rsid w:val="004C27D1"/>
    <w:rsid w:val="004C753E"/>
    <w:rsid w:val="004D1BE1"/>
    <w:rsid w:val="004D3100"/>
    <w:rsid w:val="004D39BD"/>
    <w:rsid w:val="004D56BC"/>
    <w:rsid w:val="004D649F"/>
    <w:rsid w:val="004E1017"/>
    <w:rsid w:val="004E2AFF"/>
    <w:rsid w:val="004E2E54"/>
    <w:rsid w:val="004E44AD"/>
    <w:rsid w:val="004E6271"/>
    <w:rsid w:val="004E695E"/>
    <w:rsid w:val="004F530F"/>
    <w:rsid w:val="004F6D52"/>
    <w:rsid w:val="00501115"/>
    <w:rsid w:val="00501603"/>
    <w:rsid w:val="005019D3"/>
    <w:rsid w:val="00501F92"/>
    <w:rsid w:val="0050302B"/>
    <w:rsid w:val="005041EC"/>
    <w:rsid w:val="00504923"/>
    <w:rsid w:val="00505588"/>
    <w:rsid w:val="00505C39"/>
    <w:rsid w:val="005121E8"/>
    <w:rsid w:val="00512626"/>
    <w:rsid w:val="00513CDD"/>
    <w:rsid w:val="00514C45"/>
    <w:rsid w:val="00516842"/>
    <w:rsid w:val="0051753C"/>
    <w:rsid w:val="005177DE"/>
    <w:rsid w:val="0052173A"/>
    <w:rsid w:val="00524872"/>
    <w:rsid w:val="00531D3A"/>
    <w:rsid w:val="00535037"/>
    <w:rsid w:val="005356E2"/>
    <w:rsid w:val="0053662C"/>
    <w:rsid w:val="00536907"/>
    <w:rsid w:val="00536BF3"/>
    <w:rsid w:val="0054061C"/>
    <w:rsid w:val="00543A6A"/>
    <w:rsid w:val="00546F8D"/>
    <w:rsid w:val="00551E1D"/>
    <w:rsid w:val="00551E40"/>
    <w:rsid w:val="00552DAB"/>
    <w:rsid w:val="00553697"/>
    <w:rsid w:val="00553F91"/>
    <w:rsid w:val="00556D0F"/>
    <w:rsid w:val="00564737"/>
    <w:rsid w:val="00565327"/>
    <w:rsid w:val="00565B3B"/>
    <w:rsid w:val="005674BE"/>
    <w:rsid w:val="00567773"/>
    <w:rsid w:val="0057131D"/>
    <w:rsid w:val="00571B04"/>
    <w:rsid w:val="0057294F"/>
    <w:rsid w:val="005732CA"/>
    <w:rsid w:val="005749B7"/>
    <w:rsid w:val="005757EE"/>
    <w:rsid w:val="00576A53"/>
    <w:rsid w:val="005804EC"/>
    <w:rsid w:val="005842FB"/>
    <w:rsid w:val="0058567B"/>
    <w:rsid w:val="005879D7"/>
    <w:rsid w:val="00587C1A"/>
    <w:rsid w:val="00591081"/>
    <w:rsid w:val="00591381"/>
    <w:rsid w:val="005932B4"/>
    <w:rsid w:val="00593377"/>
    <w:rsid w:val="00593A39"/>
    <w:rsid w:val="00593FB3"/>
    <w:rsid w:val="00594FDE"/>
    <w:rsid w:val="00595720"/>
    <w:rsid w:val="005962D4"/>
    <w:rsid w:val="005A1EBE"/>
    <w:rsid w:val="005A20E4"/>
    <w:rsid w:val="005A56A4"/>
    <w:rsid w:val="005B298A"/>
    <w:rsid w:val="005B5648"/>
    <w:rsid w:val="005C0997"/>
    <w:rsid w:val="005C18B9"/>
    <w:rsid w:val="005C2729"/>
    <w:rsid w:val="005C2C42"/>
    <w:rsid w:val="005C4012"/>
    <w:rsid w:val="005C7142"/>
    <w:rsid w:val="005C7E74"/>
    <w:rsid w:val="005D229F"/>
    <w:rsid w:val="005D3A3B"/>
    <w:rsid w:val="005D471C"/>
    <w:rsid w:val="005E02AA"/>
    <w:rsid w:val="005E1FB8"/>
    <w:rsid w:val="005E3E2F"/>
    <w:rsid w:val="005E43AE"/>
    <w:rsid w:val="005E4961"/>
    <w:rsid w:val="005E5174"/>
    <w:rsid w:val="005F03B9"/>
    <w:rsid w:val="005F0611"/>
    <w:rsid w:val="005F16B5"/>
    <w:rsid w:val="005F31AE"/>
    <w:rsid w:val="005F3C07"/>
    <w:rsid w:val="005F4092"/>
    <w:rsid w:val="005F445B"/>
    <w:rsid w:val="005F5179"/>
    <w:rsid w:val="005F7758"/>
    <w:rsid w:val="005F7C3A"/>
    <w:rsid w:val="00600BB8"/>
    <w:rsid w:val="00601288"/>
    <w:rsid w:val="00601798"/>
    <w:rsid w:val="00603C76"/>
    <w:rsid w:val="0060485C"/>
    <w:rsid w:val="00604E69"/>
    <w:rsid w:val="00606325"/>
    <w:rsid w:val="00612528"/>
    <w:rsid w:val="006144BB"/>
    <w:rsid w:val="00616997"/>
    <w:rsid w:val="00620A5D"/>
    <w:rsid w:val="006235DD"/>
    <w:rsid w:val="00624263"/>
    <w:rsid w:val="00624CA1"/>
    <w:rsid w:val="006275D7"/>
    <w:rsid w:val="006309C6"/>
    <w:rsid w:val="0063206E"/>
    <w:rsid w:val="0063293F"/>
    <w:rsid w:val="00636BDD"/>
    <w:rsid w:val="006372EB"/>
    <w:rsid w:val="00637472"/>
    <w:rsid w:val="006406B2"/>
    <w:rsid w:val="00640BF2"/>
    <w:rsid w:val="0064578A"/>
    <w:rsid w:val="00646C52"/>
    <w:rsid w:val="00647436"/>
    <w:rsid w:val="00651969"/>
    <w:rsid w:val="00653344"/>
    <w:rsid w:val="00656448"/>
    <w:rsid w:val="006568A8"/>
    <w:rsid w:val="006578DF"/>
    <w:rsid w:val="006601F4"/>
    <w:rsid w:val="00660C55"/>
    <w:rsid w:val="006611C1"/>
    <w:rsid w:val="00661AE7"/>
    <w:rsid w:val="0066201A"/>
    <w:rsid w:val="00663F50"/>
    <w:rsid w:val="00664192"/>
    <w:rsid w:val="00664E6B"/>
    <w:rsid w:val="0066569F"/>
    <w:rsid w:val="00665F67"/>
    <w:rsid w:val="00667697"/>
    <w:rsid w:val="00673E15"/>
    <w:rsid w:val="00674FF6"/>
    <w:rsid w:val="006750D0"/>
    <w:rsid w:val="00681050"/>
    <w:rsid w:val="00681459"/>
    <w:rsid w:val="006829B4"/>
    <w:rsid w:val="00683393"/>
    <w:rsid w:val="006857A8"/>
    <w:rsid w:val="00691A80"/>
    <w:rsid w:val="00691C7C"/>
    <w:rsid w:val="00692CF3"/>
    <w:rsid w:val="00693017"/>
    <w:rsid w:val="006974FB"/>
    <w:rsid w:val="00697512"/>
    <w:rsid w:val="00697ECD"/>
    <w:rsid w:val="006A05DD"/>
    <w:rsid w:val="006A076D"/>
    <w:rsid w:val="006A10F4"/>
    <w:rsid w:val="006A1612"/>
    <w:rsid w:val="006A2E1C"/>
    <w:rsid w:val="006A2FE2"/>
    <w:rsid w:val="006A628B"/>
    <w:rsid w:val="006A73A6"/>
    <w:rsid w:val="006A7BD1"/>
    <w:rsid w:val="006A7F35"/>
    <w:rsid w:val="006A7F60"/>
    <w:rsid w:val="006B1D0D"/>
    <w:rsid w:val="006B2860"/>
    <w:rsid w:val="006B7241"/>
    <w:rsid w:val="006B756A"/>
    <w:rsid w:val="006C14D2"/>
    <w:rsid w:val="006C3B84"/>
    <w:rsid w:val="006C4664"/>
    <w:rsid w:val="006C740E"/>
    <w:rsid w:val="006D0DAF"/>
    <w:rsid w:val="006D12EB"/>
    <w:rsid w:val="006D2CC3"/>
    <w:rsid w:val="006D31D7"/>
    <w:rsid w:val="006D3C69"/>
    <w:rsid w:val="006D3DB8"/>
    <w:rsid w:val="006D564E"/>
    <w:rsid w:val="006D5BA4"/>
    <w:rsid w:val="006D7886"/>
    <w:rsid w:val="006E1390"/>
    <w:rsid w:val="006E283E"/>
    <w:rsid w:val="006E3676"/>
    <w:rsid w:val="006E5E67"/>
    <w:rsid w:val="006F21CA"/>
    <w:rsid w:val="006F243D"/>
    <w:rsid w:val="006F2BA5"/>
    <w:rsid w:val="006F3F36"/>
    <w:rsid w:val="006F490D"/>
    <w:rsid w:val="006F5E96"/>
    <w:rsid w:val="006F633C"/>
    <w:rsid w:val="006F654D"/>
    <w:rsid w:val="007003B2"/>
    <w:rsid w:val="00700BC6"/>
    <w:rsid w:val="00701A5A"/>
    <w:rsid w:val="007041EC"/>
    <w:rsid w:val="007059CB"/>
    <w:rsid w:val="00706773"/>
    <w:rsid w:val="00707243"/>
    <w:rsid w:val="0071163E"/>
    <w:rsid w:val="00711CD2"/>
    <w:rsid w:val="00713AD1"/>
    <w:rsid w:val="0071419D"/>
    <w:rsid w:val="00717580"/>
    <w:rsid w:val="00720CAF"/>
    <w:rsid w:val="0072159D"/>
    <w:rsid w:val="00721E44"/>
    <w:rsid w:val="00723D35"/>
    <w:rsid w:val="00727070"/>
    <w:rsid w:val="00727B72"/>
    <w:rsid w:val="0073032A"/>
    <w:rsid w:val="00730764"/>
    <w:rsid w:val="00730C1F"/>
    <w:rsid w:val="00731B4B"/>
    <w:rsid w:val="0073310D"/>
    <w:rsid w:val="007333F6"/>
    <w:rsid w:val="00733F2A"/>
    <w:rsid w:val="00734A94"/>
    <w:rsid w:val="007377B8"/>
    <w:rsid w:val="00737D53"/>
    <w:rsid w:val="00737F3A"/>
    <w:rsid w:val="00740091"/>
    <w:rsid w:val="0074168D"/>
    <w:rsid w:val="007439D3"/>
    <w:rsid w:val="00743CEA"/>
    <w:rsid w:val="00745EB8"/>
    <w:rsid w:val="00753642"/>
    <w:rsid w:val="00755747"/>
    <w:rsid w:val="00755A05"/>
    <w:rsid w:val="007564CF"/>
    <w:rsid w:val="00760FEF"/>
    <w:rsid w:val="00761743"/>
    <w:rsid w:val="0076287F"/>
    <w:rsid w:val="007658D6"/>
    <w:rsid w:val="00765F47"/>
    <w:rsid w:val="007677FE"/>
    <w:rsid w:val="0077080B"/>
    <w:rsid w:val="00772E67"/>
    <w:rsid w:val="00773247"/>
    <w:rsid w:val="007743CB"/>
    <w:rsid w:val="0077613C"/>
    <w:rsid w:val="007776F4"/>
    <w:rsid w:val="00782635"/>
    <w:rsid w:val="007832C8"/>
    <w:rsid w:val="00783534"/>
    <w:rsid w:val="00783F4F"/>
    <w:rsid w:val="00786063"/>
    <w:rsid w:val="00786887"/>
    <w:rsid w:val="00790A87"/>
    <w:rsid w:val="007924E8"/>
    <w:rsid w:val="007939E8"/>
    <w:rsid w:val="007942CF"/>
    <w:rsid w:val="00794AD0"/>
    <w:rsid w:val="007968CE"/>
    <w:rsid w:val="00797FF0"/>
    <w:rsid w:val="007A21C1"/>
    <w:rsid w:val="007A269C"/>
    <w:rsid w:val="007A272B"/>
    <w:rsid w:val="007A2FA5"/>
    <w:rsid w:val="007A410F"/>
    <w:rsid w:val="007A5C37"/>
    <w:rsid w:val="007A68D3"/>
    <w:rsid w:val="007A6BB6"/>
    <w:rsid w:val="007A6F6F"/>
    <w:rsid w:val="007A748C"/>
    <w:rsid w:val="007B09F3"/>
    <w:rsid w:val="007B0A57"/>
    <w:rsid w:val="007B1C17"/>
    <w:rsid w:val="007B406A"/>
    <w:rsid w:val="007B6246"/>
    <w:rsid w:val="007B6CE4"/>
    <w:rsid w:val="007B781F"/>
    <w:rsid w:val="007B7C85"/>
    <w:rsid w:val="007B7CCD"/>
    <w:rsid w:val="007B7F92"/>
    <w:rsid w:val="007C2498"/>
    <w:rsid w:val="007C27E4"/>
    <w:rsid w:val="007C4B0E"/>
    <w:rsid w:val="007C6B13"/>
    <w:rsid w:val="007C7B06"/>
    <w:rsid w:val="007D22DE"/>
    <w:rsid w:val="007D3F28"/>
    <w:rsid w:val="007D5C7A"/>
    <w:rsid w:val="007D6A4E"/>
    <w:rsid w:val="007E1D74"/>
    <w:rsid w:val="007E2915"/>
    <w:rsid w:val="007E36D6"/>
    <w:rsid w:val="007E37F5"/>
    <w:rsid w:val="007E4B5E"/>
    <w:rsid w:val="007E4CBC"/>
    <w:rsid w:val="007E4E2D"/>
    <w:rsid w:val="007E5C7B"/>
    <w:rsid w:val="007E63F7"/>
    <w:rsid w:val="007E747D"/>
    <w:rsid w:val="007F16FA"/>
    <w:rsid w:val="007F3825"/>
    <w:rsid w:val="007F4863"/>
    <w:rsid w:val="007F6956"/>
    <w:rsid w:val="007F6AEE"/>
    <w:rsid w:val="0080004B"/>
    <w:rsid w:val="00802434"/>
    <w:rsid w:val="008024AD"/>
    <w:rsid w:val="00802CAF"/>
    <w:rsid w:val="00803696"/>
    <w:rsid w:val="00805317"/>
    <w:rsid w:val="00807ADA"/>
    <w:rsid w:val="0081586C"/>
    <w:rsid w:val="00816A54"/>
    <w:rsid w:val="00816AB4"/>
    <w:rsid w:val="008172D3"/>
    <w:rsid w:val="00823641"/>
    <w:rsid w:val="00823F24"/>
    <w:rsid w:val="00826AA2"/>
    <w:rsid w:val="00826ECE"/>
    <w:rsid w:val="00826ED0"/>
    <w:rsid w:val="0083041A"/>
    <w:rsid w:val="00832CCA"/>
    <w:rsid w:val="00834AF8"/>
    <w:rsid w:val="00834D30"/>
    <w:rsid w:val="0083541A"/>
    <w:rsid w:val="0083785E"/>
    <w:rsid w:val="00840DC3"/>
    <w:rsid w:val="008415CB"/>
    <w:rsid w:val="0084163B"/>
    <w:rsid w:val="00843A05"/>
    <w:rsid w:val="00844029"/>
    <w:rsid w:val="008476DD"/>
    <w:rsid w:val="0085049E"/>
    <w:rsid w:val="00850AA5"/>
    <w:rsid w:val="00850ADF"/>
    <w:rsid w:val="00852374"/>
    <w:rsid w:val="00852994"/>
    <w:rsid w:val="00852B57"/>
    <w:rsid w:val="00852C00"/>
    <w:rsid w:val="00852C50"/>
    <w:rsid w:val="008541EC"/>
    <w:rsid w:val="00854D1E"/>
    <w:rsid w:val="008558A1"/>
    <w:rsid w:val="00855B40"/>
    <w:rsid w:val="0085606A"/>
    <w:rsid w:val="00860572"/>
    <w:rsid w:val="00860D69"/>
    <w:rsid w:val="00862249"/>
    <w:rsid w:val="00862BF9"/>
    <w:rsid w:val="00863EC0"/>
    <w:rsid w:val="0086437F"/>
    <w:rsid w:val="00864E2C"/>
    <w:rsid w:val="0086661C"/>
    <w:rsid w:val="00870383"/>
    <w:rsid w:val="00872C58"/>
    <w:rsid w:val="00873702"/>
    <w:rsid w:val="00877659"/>
    <w:rsid w:val="00877AE1"/>
    <w:rsid w:val="00877B8D"/>
    <w:rsid w:val="00877F40"/>
    <w:rsid w:val="00880870"/>
    <w:rsid w:val="0088094E"/>
    <w:rsid w:val="00881313"/>
    <w:rsid w:val="00884321"/>
    <w:rsid w:val="00886530"/>
    <w:rsid w:val="008871DA"/>
    <w:rsid w:val="00890647"/>
    <w:rsid w:val="00892EA7"/>
    <w:rsid w:val="0089415F"/>
    <w:rsid w:val="0089468C"/>
    <w:rsid w:val="008A0987"/>
    <w:rsid w:val="008A1D4C"/>
    <w:rsid w:val="008A2899"/>
    <w:rsid w:val="008A2AAB"/>
    <w:rsid w:val="008A3EA6"/>
    <w:rsid w:val="008A5B8B"/>
    <w:rsid w:val="008A76BB"/>
    <w:rsid w:val="008B2236"/>
    <w:rsid w:val="008B4DE3"/>
    <w:rsid w:val="008B5675"/>
    <w:rsid w:val="008C013A"/>
    <w:rsid w:val="008C0479"/>
    <w:rsid w:val="008C1651"/>
    <w:rsid w:val="008C1A27"/>
    <w:rsid w:val="008C1B72"/>
    <w:rsid w:val="008C330F"/>
    <w:rsid w:val="008C52CA"/>
    <w:rsid w:val="008C5399"/>
    <w:rsid w:val="008C5F47"/>
    <w:rsid w:val="008C6B35"/>
    <w:rsid w:val="008C723E"/>
    <w:rsid w:val="008D3340"/>
    <w:rsid w:val="008D3E7E"/>
    <w:rsid w:val="008D4393"/>
    <w:rsid w:val="008D68A0"/>
    <w:rsid w:val="008D7035"/>
    <w:rsid w:val="008D727D"/>
    <w:rsid w:val="008E0D3E"/>
    <w:rsid w:val="008E14FD"/>
    <w:rsid w:val="008E2360"/>
    <w:rsid w:val="008E382C"/>
    <w:rsid w:val="008E4D81"/>
    <w:rsid w:val="008E5D74"/>
    <w:rsid w:val="008E6D04"/>
    <w:rsid w:val="008E6D1E"/>
    <w:rsid w:val="008E72E1"/>
    <w:rsid w:val="008E791F"/>
    <w:rsid w:val="008F153F"/>
    <w:rsid w:val="008F2DD5"/>
    <w:rsid w:val="008F2E91"/>
    <w:rsid w:val="008F4981"/>
    <w:rsid w:val="008F57D2"/>
    <w:rsid w:val="008F615A"/>
    <w:rsid w:val="008F7448"/>
    <w:rsid w:val="0090004F"/>
    <w:rsid w:val="00902047"/>
    <w:rsid w:val="00904952"/>
    <w:rsid w:val="00904AB9"/>
    <w:rsid w:val="00905108"/>
    <w:rsid w:val="00906F4B"/>
    <w:rsid w:val="009079ED"/>
    <w:rsid w:val="009109D4"/>
    <w:rsid w:val="00911DAC"/>
    <w:rsid w:val="00913825"/>
    <w:rsid w:val="00914108"/>
    <w:rsid w:val="00917E15"/>
    <w:rsid w:val="009202BF"/>
    <w:rsid w:val="00921575"/>
    <w:rsid w:val="009218B3"/>
    <w:rsid w:val="009221D4"/>
    <w:rsid w:val="00922842"/>
    <w:rsid w:val="009243DC"/>
    <w:rsid w:val="00925C5F"/>
    <w:rsid w:val="00926E1E"/>
    <w:rsid w:val="00927D2C"/>
    <w:rsid w:val="00941A5D"/>
    <w:rsid w:val="0094416A"/>
    <w:rsid w:val="00944C07"/>
    <w:rsid w:val="00944C78"/>
    <w:rsid w:val="00944E56"/>
    <w:rsid w:val="00945B49"/>
    <w:rsid w:val="00946079"/>
    <w:rsid w:val="00946107"/>
    <w:rsid w:val="009513A0"/>
    <w:rsid w:val="00953479"/>
    <w:rsid w:val="00953CE1"/>
    <w:rsid w:val="00954BAC"/>
    <w:rsid w:val="00954D62"/>
    <w:rsid w:val="00957700"/>
    <w:rsid w:val="00957B79"/>
    <w:rsid w:val="00957DBD"/>
    <w:rsid w:val="00962828"/>
    <w:rsid w:val="009645E7"/>
    <w:rsid w:val="009648D6"/>
    <w:rsid w:val="009659E6"/>
    <w:rsid w:val="00972223"/>
    <w:rsid w:val="00972696"/>
    <w:rsid w:val="00975183"/>
    <w:rsid w:val="0097583C"/>
    <w:rsid w:val="0097718E"/>
    <w:rsid w:val="00977275"/>
    <w:rsid w:val="009775AB"/>
    <w:rsid w:val="0098317F"/>
    <w:rsid w:val="00983AAA"/>
    <w:rsid w:val="00983D5F"/>
    <w:rsid w:val="0098477F"/>
    <w:rsid w:val="0098485B"/>
    <w:rsid w:val="009856C7"/>
    <w:rsid w:val="00986A64"/>
    <w:rsid w:val="00986E33"/>
    <w:rsid w:val="00992546"/>
    <w:rsid w:val="0099720E"/>
    <w:rsid w:val="009A4F41"/>
    <w:rsid w:val="009A6B8F"/>
    <w:rsid w:val="009B4ABB"/>
    <w:rsid w:val="009C0002"/>
    <w:rsid w:val="009C007E"/>
    <w:rsid w:val="009C1D2C"/>
    <w:rsid w:val="009C1FE3"/>
    <w:rsid w:val="009C2690"/>
    <w:rsid w:val="009C2F13"/>
    <w:rsid w:val="009C3173"/>
    <w:rsid w:val="009C4457"/>
    <w:rsid w:val="009C57AB"/>
    <w:rsid w:val="009C6FFA"/>
    <w:rsid w:val="009D480A"/>
    <w:rsid w:val="009D5212"/>
    <w:rsid w:val="009D55B1"/>
    <w:rsid w:val="009D6FBA"/>
    <w:rsid w:val="009D6FE7"/>
    <w:rsid w:val="009D71B9"/>
    <w:rsid w:val="009E08DE"/>
    <w:rsid w:val="009E12D4"/>
    <w:rsid w:val="009E1356"/>
    <w:rsid w:val="009E1D43"/>
    <w:rsid w:val="009E32BA"/>
    <w:rsid w:val="009E487B"/>
    <w:rsid w:val="009E4A5B"/>
    <w:rsid w:val="009E6D7C"/>
    <w:rsid w:val="009E7DB1"/>
    <w:rsid w:val="009F0718"/>
    <w:rsid w:val="009F42DB"/>
    <w:rsid w:val="009F4495"/>
    <w:rsid w:val="009F4BE2"/>
    <w:rsid w:val="009F4F8B"/>
    <w:rsid w:val="00A0123F"/>
    <w:rsid w:val="00A016A3"/>
    <w:rsid w:val="00A0305B"/>
    <w:rsid w:val="00A10EA2"/>
    <w:rsid w:val="00A1712D"/>
    <w:rsid w:val="00A2006C"/>
    <w:rsid w:val="00A20137"/>
    <w:rsid w:val="00A24983"/>
    <w:rsid w:val="00A269A6"/>
    <w:rsid w:val="00A30BC6"/>
    <w:rsid w:val="00A31952"/>
    <w:rsid w:val="00A31A77"/>
    <w:rsid w:val="00A32C44"/>
    <w:rsid w:val="00A344A6"/>
    <w:rsid w:val="00A36327"/>
    <w:rsid w:val="00A37AF7"/>
    <w:rsid w:val="00A37E5D"/>
    <w:rsid w:val="00A40E74"/>
    <w:rsid w:val="00A42BED"/>
    <w:rsid w:val="00A42DC3"/>
    <w:rsid w:val="00A4317C"/>
    <w:rsid w:val="00A43AC6"/>
    <w:rsid w:val="00A44F11"/>
    <w:rsid w:val="00A45077"/>
    <w:rsid w:val="00A4620E"/>
    <w:rsid w:val="00A4661E"/>
    <w:rsid w:val="00A4701F"/>
    <w:rsid w:val="00A47CA5"/>
    <w:rsid w:val="00A509F1"/>
    <w:rsid w:val="00A5110E"/>
    <w:rsid w:val="00A51D96"/>
    <w:rsid w:val="00A51D9E"/>
    <w:rsid w:val="00A53374"/>
    <w:rsid w:val="00A53ACE"/>
    <w:rsid w:val="00A5409A"/>
    <w:rsid w:val="00A56AA6"/>
    <w:rsid w:val="00A56E5A"/>
    <w:rsid w:val="00A56F94"/>
    <w:rsid w:val="00A6113A"/>
    <w:rsid w:val="00A66C12"/>
    <w:rsid w:val="00A701C3"/>
    <w:rsid w:val="00A70B92"/>
    <w:rsid w:val="00A7253C"/>
    <w:rsid w:val="00A73280"/>
    <w:rsid w:val="00A73355"/>
    <w:rsid w:val="00A733D1"/>
    <w:rsid w:val="00A73E4C"/>
    <w:rsid w:val="00A75E09"/>
    <w:rsid w:val="00A76E21"/>
    <w:rsid w:val="00A776D5"/>
    <w:rsid w:val="00A80891"/>
    <w:rsid w:val="00A80D4E"/>
    <w:rsid w:val="00A8114D"/>
    <w:rsid w:val="00A81D87"/>
    <w:rsid w:val="00A85573"/>
    <w:rsid w:val="00A86E42"/>
    <w:rsid w:val="00A918FA"/>
    <w:rsid w:val="00A93A4D"/>
    <w:rsid w:val="00A94842"/>
    <w:rsid w:val="00A95511"/>
    <w:rsid w:val="00A9566C"/>
    <w:rsid w:val="00AA0243"/>
    <w:rsid w:val="00AA08BA"/>
    <w:rsid w:val="00AA0CF5"/>
    <w:rsid w:val="00AA16CB"/>
    <w:rsid w:val="00AA17FC"/>
    <w:rsid w:val="00AA4A46"/>
    <w:rsid w:val="00AA4C06"/>
    <w:rsid w:val="00AA5BEE"/>
    <w:rsid w:val="00AA6973"/>
    <w:rsid w:val="00AA6A4B"/>
    <w:rsid w:val="00AB06D7"/>
    <w:rsid w:val="00AB1B27"/>
    <w:rsid w:val="00AB2484"/>
    <w:rsid w:val="00AB2C41"/>
    <w:rsid w:val="00AB2CBE"/>
    <w:rsid w:val="00AB3A96"/>
    <w:rsid w:val="00AB48B7"/>
    <w:rsid w:val="00AB4B27"/>
    <w:rsid w:val="00AB687C"/>
    <w:rsid w:val="00AC115C"/>
    <w:rsid w:val="00AC1575"/>
    <w:rsid w:val="00AC5245"/>
    <w:rsid w:val="00AC78CE"/>
    <w:rsid w:val="00AD0C7A"/>
    <w:rsid w:val="00AD1278"/>
    <w:rsid w:val="00AD22FC"/>
    <w:rsid w:val="00AD4425"/>
    <w:rsid w:val="00AD5775"/>
    <w:rsid w:val="00AD5BAC"/>
    <w:rsid w:val="00AD623F"/>
    <w:rsid w:val="00AD71CB"/>
    <w:rsid w:val="00AD7D0B"/>
    <w:rsid w:val="00AE2D52"/>
    <w:rsid w:val="00AE4ADC"/>
    <w:rsid w:val="00AE6558"/>
    <w:rsid w:val="00AF0EA5"/>
    <w:rsid w:val="00AF29A9"/>
    <w:rsid w:val="00AF41BA"/>
    <w:rsid w:val="00AF5078"/>
    <w:rsid w:val="00AF6E41"/>
    <w:rsid w:val="00AF7C38"/>
    <w:rsid w:val="00B02B75"/>
    <w:rsid w:val="00B03036"/>
    <w:rsid w:val="00B03D7B"/>
    <w:rsid w:val="00B14F70"/>
    <w:rsid w:val="00B150DB"/>
    <w:rsid w:val="00B15DC1"/>
    <w:rsid w:val="00B166B8"/>
    <w:rsid w:val="00B16B67"/>
    <w:rsid w:val="00B17694"/>
    <w:rsid w:val="00B2319E"/>
    <w:rsid w:val="00B256F9"/>
    <w:rsid w:val="00B25917"/>
    <w:rsid w:val="00B26B63"/>
    <w:rsid w:val="00B26BFA"/>
    <w:rsid w:val="00B26ED8"/>
    <w:rsid w:val="00B30DBD"/>
    <w:rsid w:val="00B320A6"/>
    <w:rsid w:val="00B3431D"/>
    <w:rsid w:val="00B36C75"/>
    <w:rsid w:val="00B3702B"/>
    <w:rsid w:val="00B37875"/>
    <w:rsid w:val="00B408E6"/>
    <w:rsid w:val="00B41034"/>
    <w:rsid w:val="00B45EB8"/>
    <w:rsid w:val="00B462A2"/>
    <w:rsid w:val="00B46771"/>
    <w:rsid w:val="00B46E56"/>
    <w:rsid w:val="00B47884"/>
    <w:rsid w:val="00B51627"/>
    <w:rsid w:val="00B52FA2"/>
    <w:rsid w:val="00B55F90"/>
    <w:rsid w:val="00B56FAF"/>
    <w:rsid w:val="00B57BAC"/>
    <w:rsid w:val="00B57D27"/>
    <w:rsid w:val="00B61A14"/>
    <w:rsid w:val="00B61F25"/>
    <w:rsid w:val="00B64C8C"/>
    <w:rsid w:val="00B67072"/>
    <w:rsid w:val="00B70A5B"/>
    <w:rsid w:val="00B718FD"/>
    <w:rsid w:val="00B71C5C"/>
    <w:rsid w:val="00B75D13"/>
    <w:rsid w:val="00B80131"/>
    <w:rsid w:val="00B80376"/>
    <w:rsid w:val="00B813D6"/>
    <w:rsid w:val="00B8142B"/>
    <w:rsid w:val="00B8143D"/>
    <w:rsid w:val="00B8279A"/>
    <w:rsid w:val="00B850AA"/>
    <w:rsid w:val="00B855F8"/>
    <w:rsid w:val="00B87401"/>
    <w:rsid w:val="00B920F6"/>
    <w:rsid w:val="00B9388D"/>
    <w:rsid w:val="00B946F8"/>
    <w:rsid w:val="00B95F46"/>
    <w:rsid w:val="00BA1C4B"/>
    <w:rsid w:val="00BA3DDB"/>
    <w:rsid w:val="00BA78C4"/>
    <w:rsid w:val="00BB0499"/>
    <w:rsid w:val="00BB199B"/>
    <w:rsid w:val="00BB2B54"/>
    <w:rsid w:val="00BB3A31"/>
    <w:rsid w:val="00BB476F"/>
    <w:rsid w:val="00BB6DC6"/>
    <w:rsid w:val="00BC100D"/>
    <w:rsid w:val="00BC11F5"/>
    <w:rsid w:val="00BC1BA9"/>
    <w:rsid w:val="00BC2AAA"/>
    <w:rsid w:val="00BC37B3"/>
    <w:rsid w:val="00BC7C4D"/>
    <w:rsid w:val="00BD0542"/>
    <w:rsid w:val="00BD16F5"/>
    <w:rsid w:val="00BD2CB7"/>
    <w:rsid w:val="00BD3050"/>
    <w:rsid w:val="00BD353A"/>
    <w:rsid w:val="00BD3633"/>
    <w:rsid w:val="00BD4229"/>
    <w:rsid w:val="00BD59D2"/>
    <w:rsid w:val="00BD67ED"/>
    <w:rsid w:val="00BD726D"/>
    <w:rsid w:val="00BD72E1"/>
    <w:rsid w:val="00BE0DDE"/>
    <w:rsid w:val="00BE22E7"/>
    <w:rsid w:val="00BE2A43"/>
    <w:rsid w:val="00BE59FA"/>
    <w:rsid w:val="00BE64EC"/>
    <w:rsid w:val="00BE6D73"/>
    <w:rsid w:val="00BE6FD7"/>
    <w:rsid w:val="00BE7EBF"/>
    <w:rsid w:val="00BF0BB1"/>
    <w:rsid w:val="00BF5E0F"/>
    <w:rsid w:val="00BF6222"/>
    <w:rsid w:val="00BF6CF6"/>
    <w:rsid w:val="00BF6DCA"/>
    <w:rsid w:val="00C042B6"/>
    <w:rsid w:val="00C07A5A"/>
    <w:rsid w:val="00C12672"/>
    <w:rsid w:val="00C14425"/>
    <w:rsid w:val="00C1591E"/>
    <w:rsid w:val="00C15AAC"/>
    <w:rsid w:val="00C169F0"/>
    <w:rsid w:val="00C206EC"/>
    <w:rsid w:val="00C20909"/>
    <w:rsid w:val="00C212CA"/>
    <w:rsid w:val="00C21614"/>
    <w:rsid w:val="00C2371F"/>
    <w:rsid w:val="00C23C90"/>
    <w:rsid w:val="00C26998"/>
    <w:rsid w:val="00C270A5"/>
    <w:rsid w:val="00C271A7"/>
    <w:rsid w:val="00C31EC3"/>
    <w:rsid w:val="00C32958"/>
    <w:rsid w:val="00C3505E"/>
    <w:rsid w:val="00C411A4"/>
    <w:rsid w:val="00C419E5"/>
    <w:rsid w:val="00C5079D"/>
    <w:rsid w:val="00C50BDC"/>
    <w:rsid w:val="00C5120B"/>
    <w:rsid w:val="00C526D4"/>
    <w:rsid w:val="00C52DA4"/>
    <w:rsid w:val="00C53D1D"/>
    <w:rsid w:val="00C5698B"/>
    <w:rsid w:val="00C56E00"/>
    <w:rsid w:val="00C57ADC"/>
    <w:rsid w:val="00C57F5C"/>
    <w:rsid w:val="00C6053C"/>
    <w:rsid w:val="00C631B8"/>
    <w:rsid w:val="00C64A51"/>
    <w:rsid w:val="00C70C79"/>
    <w:rsid w:val="00C713E6"/>
    <w:rsid w:val="00C722BF"/>
    <w:rsid w:val="00C73ECB"/>
    <w:rsid w:val="00C74AA0"/>
    <w:rsid w:val="00C75D4C"/>
    <w:rsid w:val="00C768A6"/>
    <w:rsid w:val="00C7738A"/>
    <w:rsid w:val="00C82292"/>
    <w:rsid w:val="00C860D9"/>
    <w:rsid w:val="00C86B47"/>
    <w:rsid w:val="00C8760C"/>
    <w:rsid w:val="00C90796"/>
    <w:rsid w:val="00C95A5C"/>
    <w:rsid w:val="00CA1E83"/>
    <w:rsid w:val="00CA2F31"/>
    <w:rsid w:val="00CA3284"/>
    <w:rsid w:val="00CA371D"/>
    <w:rsid w:val="00CA6CF6"/>
    <w:rsid w:val="00CA6FA9"/>
    <w:rsid w:val="00CA7189"/>
    <w:rsid w:val="00CB3B25"/>
    <w:rsid w:val="00CB4C2F"/>
    <w:rsid w:val="00CB58E6"/>
    <w:rsid w:val="00CB7F47"/>
    <w:rsid w:val="00CC5D8D"/>
    <w:rsid w:val="00CC7FA6"/>
    <w:rsid w:val="00CD1BF4"/>
    <w:rsid w:val="00CD36D0"/>
    <w:rsid w:val="00CD3888"/>
    <w:rsid w:val="00CD3975"/>
    <w:rsid w:val="00CD50F5"/>
    <w:rsid w:val="00CD50F6"/>
    <w:rsid w:val="00CD57E1"/>
    <w:rsid w:val="00CD7CA1"/>
    <w:rsid w:val="00CD7CDD"/>
    <w:rsid w:val="00CE193D"/>
    <w:rsid w:val="00CE1D35"/>
    <w:rsid w:val="00CE3EB4"/>
    <w:rsid w:val="00CE473D"/>
    <w:rsid w:val="00CE6AC8"/>
    <w:rsid w:val="00CE748E"/>
    <w:rsid w:val="00CF1DBF"/>
    <w:rsid w:val="00CF1F7A"/>
    <w:rsid w:val="00CF4E53"/>
    <w:rsid w:val="00CF5853"/>
    <w:rsid w:val="00D00A1E"/>
    <w:rsid w:val="00D00B90"/>
    <w:rsid w:val="00D02ECC"/>
    <w:rsid w:val="00D03DC4"/>
    <w:rsid w:val="00D04252"/>
    <w:rsid w:val="00D04925"/>
    <w:rsid w:val="00D04AEB"/>
    <w:rsid w:val="00D055F4"/>
    <w:rsid w:val="00D05D35"/>
    <w:rsid w:val="00D10F8F"/>
    <w:rsid w:val="00D12756"/>
    <w:rsid w:val="00D13CF9"/>
    <w:rsid w:val="00D1686E"/>
    <w:rsid w:val="00D16A90"/>
    <w:rsid w:val="00D1794E"/>
    <w:rsid w:val="00D21078"/>
    <w:rsid w:val="00D252B2"/>
    <w:rsid w:val="00D26985"/>
    <w:rsid w:val="00D2741D"/>
    <w:rsid w:val="00D31A0E"/>
    <w:rsid w:val="00D32F56"/>
    <w:rsid w:val="00D33160"/>
    <w:rsid w:val="00D3369B"/>
    <w:rsid w:val="00D33CD3"/>
    <w:rsid w:val="00D350BE"/>
    <w:rsid w:val="00D3515A"/>
    <w:rsid w:val="00D41121"/>
    <w:rsid w:val="00D4113B"/>
    <w:rsid w:val="00D418B8"/>
    <w:rsid w:val="00D42BD0"/>
    <w:rsid w:val="00D45F08"/>
    <w:rsid w:val="00D470C2"/>
    <w:rsid w:val="00D4717B"/>
    <w:rsid w:val="00D506F7"/>
    <w:rsid w:val="00D5274C"/>
    <w:rsid w:val="00D53004"/>
    <w:rsid w:val="00D53478"/>
    <w:rsid w:val="00D54827"/>
    <w:rsid w:val="00D54974"/>
    <w:rsid w:val="00D563B5"/>
    <w:rsid w:val="00D568D0"/>
    <w:rsid w:val="00D60262"/>
    <w:rsid w:val="00D61451"/>
    <w:rsid w:val="00D61750"/>
    <w:rsid w:val="00D6254F"/>
    <w:rsid w:val="00D62FD3"/>
    <w:rsid w:val="00D6747C"/>
    <w:rsid w:val="00D732B3"/>
    <w:rsid w:val="00D745DE"/>
    <w:rsid w:val="00D75F96"/>
    <w:rsid w:val="00D76116"/>
    <w:rsid w:val="00D76B78"/>
    <w:rsid w:val="00D77356"/>
    <w:rsid w:val="00D8090F"/>
    <w:rsid w:val="00D832BC"/>
    <w:rsid w:val="00D87F4C"/>
    <w:rsid w:val="00D9171A"/>
    <w:rsid w:val="00D91E70"/>
    <w:rsid w:val="00D96FB8"/>
    <w:rsid w:val="00D97553"/>
    <w:rsid w:val="00DA070D"/>
    <w:rsid w:val="00DA1B8D"/>
    <w:rsid w:val="00DA1D39"/>
    <w:rsid w:val="00DA2B0D"/>
    <w:rsid w:val="00DA56D3"/>
    <w:rsid w:val="00DA6CD2"/>
    <w:rsid w:val="00DB19B3"/>
    <w:rsid w:val="00DB40BE"/>
    <w:rsid w:val="00DB4D87"/>
    <w:rsid w:val="00DB52ED"/>
    <w:rsid w:val="00DB5554"/>
    <w:rsid w:val="00DB5B62"/>
    <w:rsid w:val="00DB6C81"/>
    <w:rsid w:val="00DB6D76"/>
    <w:rsid w:val="00DC37FF"/>
    <w:rsid w:val="00DC4A4F"/>
    <w:rsid w:val="00DC5454"/>
    <w:rsid w:val="00DC5F50"/>
    <w:rsid w:val="00DD1845"/>
    <w:rsid w:val="00DD1C2E"/>
    <w:rsid w:val="00DD2CDD"/>
    <w:rsid w:val="00DD3B88"/>
    <w:rsid w:val="00DD56A2"/>
    <w:rsid w:val="00DD6094"/>
    <w:rsid w:val="00DD6484"/>
    <w:rsid w:val="00DD78AA"/>
    <w:rsid w:val="00DE0CB5"/>
    <w:rsid w:val="00DE2D77"/>
    <w:rsid w:val="00DE6714"/>
    <w:rsid w:val="00DF04C3"/>
    <w:rsid w:val="00DF11B2"/>
    <w:rsid w:val="00DF23C1"/>
    <w:rsid w:val="00DF24D8"/>
    <w:rsid w:val="00DF4CE8"/>
    <w:rsid w:val="00DF4EE9"/>
    <w:rsid w:val="00DF7335"/>
    <w:rsid w:val="00E00940"/>
    <w:rsid w:val="00E0213E"/>
    <w:rsid w:val="00E05E30"/>
    <w:rsid w:val="00E105C4"/>
    <w:rsid w:val="00E13160"/>
    <w:rsid w:val="00E1456D"/>
    <w:rsid w:val="00E151F1"/>
    <w:rsid w:val="00E154D8"/>
    <w:rsid w:val="00E165B8"/>
    <w:rsid w:val="00E26681"/>
    <w:rsid w:val="00E3030F"/>
    <w:rsid w:val="00E31F24"/>
    <w:rsid w:val="00E32C18"/>
    <w:rsid w:val="00E33273"/>
    <w:rsid w:val="00E34592"/>
    <w:rsid w:val="00E35700"/>
    <w:rsid w:val="00E36034"/>
    <w:rsid w:val="00E36EA9"/>
    <w:rsid w:val="00E446D5"/>
    <w:rsid w:val="00E456BB"/>
    <w:rsid w:val="00E45FF1"/>
    <w:rsid w:val="00E466FF"/>
    <w:rsid w:val="00E50920"/>
    <w:rsid w:val="00E51341"/>
    <w:rsid w:val="00E5145B"/>
    <w:rsid w:val="00E51B39"/>
    <w:rsid w:val="00E52666"/>
    <w:rsid w:val="00E52B8F"/>
    <w:rsid w:val="00E54F3D"/>
    <w:rsid w:val="00E56751"/>
    <w:rsid w:val="00E570A0"/>
    <w:rsid w:val="00E62DE6"/>
    <w:rsid w:val="00E65E4D"/>
    <w:rsid w:val="00E7169A"/>
    <w:rsid w:val="00E71AC7"/>
    <w:rsid w:val="00E71B31"/>
    <w:rsid w:val="00E72BBE"/>
    <w:rsid w:val="00E74181"/>
    <w:rsid w:val="00E762F0"/>
    <w:rsid w:val="00E7703F"/>
    <w:rsid w:val="00E77504"/>
    <w:rsid w:val="00E82879"/>
    <w:rsid w:val="00E83EC3"/>
    <w:rsid w:val="00E84392"/>
    <w:rsid w:val="00E84AD2"/>
    <w:rsid w:val="00E84EC7"/>
    <w:rsid w:val="00E8572A"/>
    <w:rsid w:val="00E85CD6"/>
    <w:rsid w:val="00E8703F"/>
    <w:rsid w:val="00E874C4"/>
    <w:rsid w:val="00E905B2"/>
    <w:rsid w:val="00E90922"/>
    <w:rsid w:val="00E918A3"/>
    <w:rsid w:val="00E91C49"/>
    <w:rsid w:val="00E930B8"/>
    <w:rsid w:val="00E93850"/>
    <w:rsid w:val="00E94CDA"/>
    <w:rsid w:val="00E9523F"/>
    <w:rsid w:val="00E9575D"/>
    <w:rsid w:val="00E95828"/>
    <w:rsid w:val="00E95E1E"/>
    <w:rsid w:val="00E97F51"/>
    <w:rsid w:val="00EA2B8B"/>
    <w:rsid w:val="00EA38BF"/>
    <w:rsid w:val="00EA4619"/>
    <w:rsid w:val="00EA56C9"/>
    <w:rsid w:val="00EA6BEE"/>
    <w:rsid w:val="00EA6EA4"/>
    <w:rsid w:val="00EA7992"/>
    <w:rsid w:val="00EB2C32"/>
    <w:rsid w:val="00EB3716"/>
    <w:rsid w:val="00EB55A9"/>
    <w:rsid w:val="00EB565A"/>
    <w:rsid w:val="00EB6F23"/>
    <w:rsid w:val="00EB7EF5"/>
    <w:rsid w:val="00EC1E42"/>
    <w:rsid w:val="00EC35AB"/>
    <w:rsid w:val="00EC3EA3"/>
    <w:rsid w:val="00EC4B96"/>
    <w:rsid w:val="00EC4C8C"/>
    <w:rsid w:val="00EC5261"/>
    <w:rsid w:val="00ED0E04"/>
    <w:rsid w:val="00ED3449"/>
    <w:rsid w:val="00ED5E1B"/>
    <w:rsid w:val="00ED752C"/>
    <w:rsid w:val="00ED7E4E"/>
    <w:rsid w:val="00EE0360"/>
    <w:rsid w:val="00EE2559"/>
    <w:rsid w:val="00EE7093"/>
    <w:rsid w:val="00EE787C"/>
    <w:rsid w:val="00EE7FC5"/>
    <w:rsid w:val="00EF0437"/>
    <w:rsid w:val="00EF1872"/>
    <w:rsid w:val="00EF3592"/>
    <w:rsid w:val="00EF406E"/>
    <w:rsid w:val="00EF5208"/>
    <w:rsid w:val="00EF5D53"/>
    <w:rsid w:val="00EF5FD7"/>
    <w:rsid w:val="00EF72E8"/>
    <w:rsid w:val="00EF79FD"/>
    <w:rsid w:val="00EF7E55"/>
    <w:rsid w:val="00F00ADC"/>
    <w:rsid w:val="00F028A2"/>
    <w:rsid w:val="00F03496"/>
    <w:rsid w:val="00F0543A"/>
    <w:rsid w:val="00F120C2"/>
    <w:rsid w:val="00F121A6"/>
    <w:rsid w:val="00F13B7B"/>
    <w:rsid w:val="00F14A22"/>
    <w:rsid w:val="00F17D7C"/>
    <w:rsid w:val="00F201D9"/>
    <w:rsid w:val="00F22C7B"/>
    <w:rsid w:val="00F238D4"/>
    <w:rsid w:val="00F24B09"/>
    <w:rsid w:val="00F24FD6"/>
    <w:rsid w:val="00F267EA"/>
    <w:rsid w:val="00F26806"/>
    <w:rsid w:val="00F277EF"/>
    <w:rsid w:val="00F27B0B"/>
    <w:rsid w:val="00F27E9A"/>
    <w:rsid w:val="00F300F4"/>
    <w:rsid w:val="00F32035"/>
    <w:rsid w:val="00F32895"/>
    <w:rsid w:val="00F32A39"/>
    <w:rsid w:val="00F3392A"/>
    <w:rsid w:val="00F345CB"/>
    <w:rsid w:val="00F360CC"/>
    <w:rsid w:val="00F40C2E"/>
    <w:rsid w:val="00F424DE"/>
    <w:rsid w:val="00F44C04"/>
    <w:rsid w:val="00F47532"/>
    <w:rsid w:val="00F533CD"/>
    <w:rsid w:val="00F53E72"/>
    <w:rsid w:val="00F54DF5"/>
    <w:rsid w:val="00F57466"/>
    <w:rsid w:val="00F6007E"/>
    <w:rsid w:val="00F60293"/>
    <w:rsid w:val="00F61601"/>
    <w:rsid w:val="00F624BA"/>
    <w:rsid w:val="00F62828"/>
    <w:rsid w:val="00F63EFE"/>
    <w:rsid w:val="00F66099"/>
    <w:rsid w:val="00F6683F"/>
    <w:rsid w:val="00F67C0A"/>
    <w:rsid w:val="00F72662"/>
    <w:rsid w:val="00F83412"/>
    <w:rsid w:val="00F836D1"/>
    <w:rsid w:val="00F836D8"/>
    <w:rsid w:val="00F856D3"/>
    <w:rsid w:val="00F865DD"/>
    <w:rsid w:val="00F90586"/>
    <w:rsid w:val="00F913E5"/>
    <w:rsid w:val="00F915CA"/>
    <w:rsid w:val="00F958FE"/>
    <w:rsid w:val="00F95E89"/>
    <w:rsid w:val="00F97F54"/>
    <w:rsid w:val="00FA1E68"/>
    <w:rsid w:val="00FA478B"/>
    <w:rsid w:val="00FA5442"/>
    <w:rsid w:val="00FA5FDC"/>
    <w:rsid w:val="00FA60BA"/>
    <w:rsid w:val="00FB2274"/>
    <w:rsid w:val="00FB4084"/>
    <w:rsid w:val="00FB4B16"/>
    <w:rsid w:val="00FB5031"/>
    <w:rsid w:val="00FB5584"/>
    <w:rsid w:val="00FB579C"/>
    <w:rsid w:val="00FB7991"/>
    <w:rsid w:val="00FC1EF9"/>
    <w:rsid w:val="00FC2C8C"/>
    <w:rsid w:val="00FC598C"/>
    <w:rsid w:val="00FC650F"/>
    <w:rsid w:val="00FC6705"/>
    <w:rsid w:val="00FC7309"/>
    <w:rsid w:val="00FC788E"/>
    <w:rsid w:val="00FD08EB"/>
    <w:rsid w:val="00FD08F5"/>
    <w:rsid w:val="00FD10C6"/>
    <w:rsid w:val="00FD5463"/>
    <w:rsid w:val="00FD63E0"/>
    <w:rsid w:val="00FD6431"/>
    <w:rsid w:val="00FE0D66"/>
    <w:rsid w:val="00FE4B05"/>
    <w:rsid w:val="00FE4BF9"/>
    <w:rsid w:val="00FE5E0B"/>
    <w:rsid w:val="00FE64CA"/>
    <w:rsid w:val="00FF6046"/>
    <w:rsid w:val="00FF6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8A07C2-2583-4F3F-87E2-4B26D8769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9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93A"/>
  </w:style>
  <w:style w:type="paragraph" w:styleId="Footer">
    <w:name w:val="footer"/>
    <w:basedOn w:val="Normal"/>
    <w:link w:val="FooterChar"/>
    <w:uiPriority w:val="99"/>
    <w:unhideWhenUsed/>
    <w:rsid w:val="004059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93A"/>
  </w:style>
  <w:style w:type="paragraph" w:styleId="ListParagraph">
    <w:name w:val="List Paragraph"/>
    <w:basedOn w:val="Normal"/>
    <w:uiPriority w:val="99"/>
    <w:qFormat/>
    <w:rsid w:val="003B38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E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34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8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17829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8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7830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90427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2770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'Deposits and bank notes 2 '!$B$1</c:f>
              <c:strCache>
                <c:ptCount val="1"/>
                <c:pt idx="0">
                  <c:v> Καταθέσεις &amp; repos επιχειρήσεων &amp; νοικοκυριών (€ δις)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'Deposits and bank notes 2 '!$A$2:$A$12</c:f>
              <c:strCach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Οκτ-14</c:v>
                </c:pt>
                <c:pt idx="6">
                  <c:v>2014</c:v>
                </c:pt>
                <c:pt idx="7">
                  <c:v>1Q15</c:v>
                </c:pt>
                <c:pt idx="8">
                  <c:v>1H15</c:v>
                </c:pt>
                <c:pt idx="9">
                  <c:v>Ιουλ 15</c:v>
                </c:pt>
                <c:pt idx="10">
                  <c:v>Αυγ 15</c:v>
                </c:pt>
              </c:strCache>
            </c:strRef>
          </c:cat>
          <c:val>
            <c:numRef>
              <c:f>'Deposits and bank notes 2 '!$B$2:$B$12</c:f>
              <c:numCache>
                <c:formatCode>General</c:formatCode>
                <c:ptCount val="11"/>
                <c:pt idx="0">
                  <c:v>237.5</c:v>
                </c:pt>
                <c:pt idx="1">
                  <c:v>209.6</c:v>
                </c:pt>
                <c:pt idx="2">
                  <c:v>174.2</c:v>
                </c:pt>
                <c:pt idx="3">
                  <c:v>161.5</c:v>
                </c:pt>
                <c:pt idx="4">
                  <c:v>163.30000000000001</c:v>
                </c:pt>
                <c:pt idx="5" formatCode="0.0">
                  <c:v>164.49600000000001</c:v>
                </c:pt>
                <c:pt idx="6">
                  <c:v>160.30000000000001</c:v>
                </c:pt>
                <c:pt idx="7">
                  <c:v>138.6</c:v>
                </c:pt>
                <c:pt idx="8">
                  <c:v>122.2</c:v>
                </c:pt>
                <c:pt idx="9">
                  <c:v>120.8</c:v>
                </c:pt>
                <c:pt idx="10">
                  <c:v>121.1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'Deposits and bank notes 2 '!$C$1</c:f>
              <c:strCache>
                <c:ptCount val="1"/>
                <c:pt idx="0">
                  <c:v>Νόμισμα σε κυκλοφορία (€ δις)  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'Deposits and bank notes 2 '!$A$2:$A$12</c:f>
              <c:strCach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Οκτ-14</c:v>
                </c:pt>
                <c:pt idx="6">
                  <c:v>2014</c:v>
                </c:pt>
                <c:pt idx="7">
                  <c:v>1Q15</c:v>
                </c:pt>
                <c:pt idx="8">
                  <c:v>1H15</c:v>
                </c:pt>
                <c:pt idx="9">
                  <c:v>Ιουλ 15</c:v>
                </c:pt>
                <c:pt idx="10">
                  <c:v>Αυγ 15</c:v>
                </c:pt>
              </c:strCache>
            </c:strRef>
          </c:cat>
          <c:val>
            <c:numRef>
              <c:f>'Deposits and bank notes 2 '!$C$2:$C$12</c:f>
              <c:numCache>
                <c:formatCode>General</c:formatCode>
                <c:ptCount val="11"/>
                <c:pt idx="0">
                  <c:v>21.8</c:v>
                </c:pt>
                <c:pt idx="1">
                  <c:v>29.7</c:v>
                </c:pt>
                <c:pt idx="2">
                  <c:v>41.4</c:v>
                </c:pt>
                <c:pt idx="3" formatCode="0.0">
                  <c:v>38.03</c:v>
                </c:pt>
                <c:pt idx="4">
                  <c:v>35.5</c:v>
                </c:pt>
                <c:pt idx="5">
                  <c:v>30.4</c:v>
                </c:pt>
                <c:pt idx="6">
                  <c:v>32.4</c:v>
                </c:pt>
                <c:pt idx="7" formatCode="0.0">
                  <c:v>41.03</c:v>
                </c:pt>
                <c:pt idx="8">
                  <c:v>49.9</c:v>
                </c:pt>
                <c:pt idx="9">
                  <c:v>50.1</c:v>
                </c:pt>
                <c:pt idx="10">
                  <c:v>50.2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424455792"/>
        <c:axId val="-1424455248"/>
      </c:lineChart>
      <c:catAx>
        <c:axId val="-14244557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424455248"/>
        <c:crosses val="autoZero"/>
        <c:auto val="1"/>
        <c:lblAlgn val="ctr"/>
        <c:lblOffset val="100"/>
        <c:noMultiLvlLbl val="0"/>
      </c:catAx>
      <c:valAx>
        <c:axId val="-14244552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-14244557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'corporate deposits '!$B$1</c:f>
              <c:strCache>
                <c:ptCount val="1"/>
                <c:pt idx="0">
                  <c:v>Market Deposits (€ bn)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'corporate deposits '!$A$2:$A$11</c:f>
              <c:strCach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1Q15</c:v>
                </c:pt>
                <c:pt idx="7">
                  <c:v>1H15</c:v>
                </c:pt>
                <c:pt idx="8">
                  <c:v>Ιουλ 15</c:v>
                </c:pt>
                <c:pt idx="9">
                  <c:v>Αυγ 15</c:v>
                </c:pt>
              </c:strCache>
            </c:strRef>
          </c:cat>
          <c:val>
            <c:numRef>
              <c:f>'corporate deposits '!$B$2:$B$11</c:f>
              <c:numCache>
                <c:formatCode>0.0</c:formatCode>
                <c:ptCount val="10"/>
                <c:pt idx="0">
                  <c:v>35.877000000000002</c:v>
                </c:pt>
                <c:pt idx="1">
                  <c:v>29.810000000000031</c:v>
                </c:pt>
                <c:pt idx="2">
                  <c:v>22.643999999999988</c:v>
                </c:pt>
                <c:pt idx="3">
                  <c:v>20.420999999999989</c:v>
                </c:pt>
                <c:pt idx="4">
                  <c:v>20.774000000000001</c:v>
                </c:pt>
                <c:pt idx="5">
                  <c:v>19.491999999999987</c:v>
                </c:pt>
                <c:pt idx="6">
                  <c:v>14.762</c:v>
                </c:pt>
                <c:pt idx="7">
                  <c:v>12.861000000000002</c:v>
                </c:pt>
                <c:pt idx="8">
                  <c:v>12.624000000000001</c:v>
                </c:pt>
                <c:pt idx="9">
                  <c:v>13.754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-1424454160"/>
        <c:axId val="-1424453616"/>
      </c:barChart>
      <c:catAx>
        <c:axId val="-1424454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l-GR"/>
          </a:p>
        </c:txPr>
        <c:crossAx val="-1424453616"/>
        <c:crosses val="autoZero"/>
        <c:auto val="1"/>
        <c:lblAlgn val="ctr"/>
        <c:lblOffset val="100"/>
        <c:noMultiLvlLbl val="0"/>
      </c:catAx>
      <c:valAx>
        <c:axId val="-1424453616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crossAx val="-14244541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'Eurosystem funding '!$A$2</c:f>
              <c:strCache>
                <c:ptCount val="1"/>
                <c:pt idx="0">
                  <c:v>ECB funding </c:v>
                </c:pt>
              </c:strCache>
            </c:strRef>
          </c:tx>
          <c:invertIfNegative val="0"/>
          <c:cat>
            <c:numRef>
              <c:f>'Eurosystem funding '!$B$1:$BD$1</c:f>
              <c:numCache>
                <c:formatCode>[$-408]mmm\-yy;@</c:formatCode>
                <c:ptCount val="55"/>
                <c:pt idx="0">
                  <c:v>40544</c:v>
                </c:pt>
                <c:pt idx="1">
                  <c:v>40575</c:v>
                </c:pt>
                <c:pt idx="2">
                  <c:v>40603</c:v>
                </c:pt>
                <c:pt idx="3">
                  <c:v>40634</c:v>
                </c:pt>
                <c:pt idx="4">
                  <c:v>40664</c:v>
                </c:pt>
                <c:pt idx="5">
                  <c:v>40695</c:v>
                </c:pt>
                <c:pt idx="6">
                  <c:v>40725</c:v>
                </c:pt>
                <c:pt idx="7">
                  <c:v>40756</c:v>
                </c:pt>
                <c:pt idx="8">
                  <c:v>40787</c:v>
                </c:pt>
                <c:pt idx="9">
                  <c:v>40817</c:v>
                </c:pt>
                <c:pt idx="10">
                  <c:v>40848</c:v>
                </c:pt>
                <c:pt idx="11">
                  <c:v>40878</c:v>
                </c:pt>
                <c:pt idx="12">
                  <c:v>40909</c:v>
                </c:pt>
                <c:pt idx="13">
                  <c:v>40940</c:v>
                </c:pt>
                <c:pt idx="14">
                  <c:v>40969</c:v>
                </c:pt>
                <c:pt idx="15">
                  <c:v>41000</c:v>
                </c:pt>
                <c:pt idx="16">
                  <c:v>41030</c:v>
                </c:pt>
                <c:pt idx="17">
                  <c:v>41061</c:v>
                </c:pt>
                <c:pt idx="18">
                  <c:v>41091</c:v>
                </c:pt>
                <c:pt idx="19">
                  <c:v>41122</c:v>
                </c:pt>
                <c:pt idx="20">
                  <c:v>41153</c:v>
                </c:pt>
                <c:pt idx="21">
                  <c:v>41183</c:v>
                </c:pt>
                <c:pt idx="22">
                  <c:v>41214</c:v>
                </c:pt>
                <c:pt idx="23">
                  <c:v>41244</c:v>
                </c:pt>
                <c:pt idx="24">
                  <c:v>41275</c:v>
                </c:pt>
                <c:pt idx="25">
                  <c:v>41306</c:v>
                </c:pt>
                <c:pt idx="26">
                  <c:v>41334</c:v>
                </c:pt>
                <c:pt idx="27">
                  <c:v>41365</c:v>
                </c:pt>
                <c:pt idx="28">
                  <c:v>41395</c:v>
                </c:pt>
                <c:pt idx="29">
                  <c:v>41426</c:v>
                </c:pt>
                <c:pt idx="30">
                  <c:v>41456</c:v>
                </c:pt>
                <c:pt idx="31">
                  <c:v>41487</c:v>
                </c:pt>
                <c:pt idx="32">
                  <c:v>41518</c:v>
                </c:pt>
                <c:pt idx="33">
                  <c:v>41548</c:v>
                </c:pt>
                <c:pt idx="34">
                  <c:v>41579</c:v>
                </c:pt>
                <c:pt idx="35">
                  <c:v>41609</c:v>
                </c:pt>
                <c:pt idx="36">
                  <c:v>41640</c:v>
                </c:pt>
                <c:pt idx="37">
                  <c:v>41671</c:v>
                </c:pt>
                <c:pt idx="38">
                  <c:v>41699</c:v>
                </c:pt>
                <c:pt idx="39">
                  <c:v>41730</c:v>
                </c:pt>
                <c:pt idx="40">
                  <c:v>41760</c:v>
                </c:pt>
                <c:pt idx="41">
                  <c:v>41791</c:v>
                </c:pt>
                <c:pt idx="42">
                  <c:v>41821</c:v>
                </c:pt>
                <c:pt idx="43">
                  <c:v>41852</c:v>
                </c:pt>
                <c:pt idx="44">
                  <c:v>41883</c:v>
                </c:pt>
                <c:pt idx="45">
                  <c:v>41913</c:v>
                </c:pt>
                <c:pt idx="46">
                  <c:v>41944</c:v>
                </c:pt>
                <c:pt idx="47">
                  <c:v>41974</c:v>
                </c:pt>
                <c:pt idx="48">
                  <c:v>42005</c:v>
                </c:pt>
                <c:pt idx="49">
                  <c:v>42036</c:v>
                </c:pt>
                <c:pt idx="50">
                  <c:v>42064</c:v>
                </c:pt>
                <c:pt idx="51">
                  <c:v>42095</c:v>
                </c:pt>
                <c:pt idx="52">
                  <c:v>42125</c:v>
                </c:pt>
                <c:pt idx="53">
                  <c:v>42156</c:v>
                </c:pt>
                <c:pt idx="54">
                  <c:v>42186</c:v>
                </c:pt>
              </c:numCache>
            </c:numRef>
          </c:cat>
          <c:val>
            <c:numRef>
              <c:f>'Eurosystem funding '!$B$2:$BD$2</c:f>
              <c:numCache>
                <c:formatCode>0.0</c:formatCode>
                <c:ptCount val="55"/>
                <c:pt idx="0">
                  <c:v>94.437000000000026</c:v>
                </c:pt>
                <c:pt idx="1">
                  <c:v>90.443500000000142</c:v>
                </c:pt>
                <c:pt idx="2">
                  <c:v>87.929500000000004</c:v>
                </c:pt>
                <c:pt idx="3">
                  <c:v>86.853499999999983</c:v>
                </c:pt>
                <c:pt idx="4">
                  <c:v>97.531300000000002</c:v>
                </c:pt>
                <c:pt idx="5">
                  <c:v>103.03960000000002</c:v>
                </c:pt>
                <c:pt idx="6">
                  <c:v>96.293399999999991</c:v>
                </c:pt>
                <c:pt idx="7">
                  <c:v>93.093899999999991</c:v>
                </c:pt>
                <c:pt idx="8">
                  <c:v>77.758200000000002</c:v>
                </c:pt>
                <c:pt idx="9">
                  <c:v>74.340400000000002</c:v>
                </c:pt>
                <c:pt idx="10">
                  <c:v>73.412499999999994</c:v>
                </c:pt>
                <c:pt idx="11">
                  <c:v>76.15949999999998</c:v>
                </c:pt>
                <c:pt idx="12">
                  <c:v>73.364999999999995</c:v>
                </c:pt>
                <c:pt idx="13">
                  <c:v>49.841999999999999</c:v>
                </c:pt>
                <c:pt idx="14">
                  <c:v>78.877999999999986</c:v>
                </c:pt>
                <c:pt idx="15">
                  <c:v>62.022500000000072</c:v>
                </c:pt>
                <c:pt idx="16">
                  <c:v>3.4469449999999977</c:v>
                </c:pt>
                <c:pt idx="17">
                  <c:v>73.66</c:v>
                </c:pt>
                <c:pt idx="18">
                  <c:v>23.997999999999987</c:v>
                </c:pt>
                <c:pt idx="19">
                  <c:v>30.8644</c:v>
                </c:pt>
                <c:pt idx="20">
                  <c:v>30.2591</c:v>
                </c:pt>
                <c:pt idx="21">
                  <c:v>6.5180999999999996</c:v>
                </c:pt>
                <c:pt idx="22">
                  <c:v>5.6050999999999975</c:v>
                </c:pt>
                <c:pt idx="23">
                  <c:v>19.34649999999996</c:v>
                </c:pt>
                <c:pt idx="24">
                  <c:v>76.222999999999999</c:v>
                </c:pt>
                <c:pt idx="25">
                  <c:v>75.23</c:v>
                </c:pt>
                <c:pt idx="26">
                  <c:v>70.732699999999994</c:v>
                </c:pt>
                <c:pt idx="27">
                  <c:v>60.911699999999996</c:v>
                </c:pt>
                <c:pt idx="28">
                  <c:v>65.397000000000006</c:v>
                </c:pt>
                <c:pt idx="29">
                  <c:v>61.138000000000012</c:v>
                </c:pt>
                <c:pt idx="30">
                  <c:v>62.038700000000013</c:v>
                </c:pt>
                <c:pt idx="31">
                  <c:v>62.432000000000002</c:v>
                </c:pt>
                <c:pt idx="32">
                  <c:v>63.8232</c:v>
                </c:pt>
                <c:pt idx="33">
                  <c:v>62.472300000000011</c:v>
                </c:pt>
                <c:pt idx="34">
                  <c:v>60.676200000000009</c:v>
                </c:pt>
                <c:pt idx="35">
                  <c:v>63.225800000000071</c:v>
                </c:pt>
                <c:pt idx="36">
                  <c:v>60.719700000000003</c:v>
                </c:pt>
                <c:pt idx="37">
                  <c:v>59.417000000000002</c:v>
                </c:pt>
                <c:pt idx="38">
                  <c:v>57.807000000000002</c:v>
                </c:pt>
                <c:pt idx="39">
                  <c:v>58.837800000000001</c:v>
                </c:pt>
                <c:pt idx="40">
                  <c:v>50.6584</c:v>
                </c:pt>
                <c:pt idx="41">
                  <c:v>44.953600000000002</c:v>
                </c:pt>
                <c:pt idx="42">
                  <c:v>44.6188</c:v>
                </c:pt>
                <c:pt idx="43">
                  <c:v>44.565900000000013</c:v>
                </c:pt>
                <c:pt idx="44">
                  <c:v>42.568000000000012</c:v>
                </c:pt>
                <c:pt idx="45">
                  <c:v>43.852499999999999</c:v>
                </c:pt>
                <c:pt idx="46">
                  <c:v>44.852699999999999</c:v>
                </c:pt>
                <c:pt idx="47">
                  <c:v>56.039400000000001</c:v>
                </c:pt>
                <c:pt idx="48">
                  <c:v>82.245000000000005</c:v>
                </c:pt>
                <c:pt idx="49">
                  <c:v>38.61</c:v>
                </c:pt>
                <c:pt idx="50">
                  <c:v>38.67</c:v>
                </c:pt>
                <c:pt idx="51">
                  <c:v>38.471000000000004</c:v>
                </c:pt>
                <c:pt idx="52">
                  <c:v>38.825000000000003</c:v>
                </c:pt>
                <c:pt idx="53">
                  <c:v>39.803000000000004</c:v>
                </c:pt>
                <c:pt idx="54">
                  <c:v>39.993000000000002</c:v>
                </c:pt>
              </c:numCache>
            </c:numRef>
          </c:val>
        </c:ser>
        <c:ser>
          <c:idx val="1"/>
          <c:order val="1"/>
          <c:tx>
            <c:strRef>
              <c:f>'Eurosystem funding '!$A$3</c:f>
              <c:strCache>
                <c:ptCount val="1"/>
                <c:pt idx="0">
                  <c:v>ELA funding </c:v>
                </c:pt>
              </c:strCache>
            </c:strRef>
          </c:tx>
          <c:invertIfNegative val="0"/>
          <c:cat>
            <c:numRef>
              <c:f>'Eurosystem funding '!$B$1:$BD$1</c:f>
              <c:numCache>
                <c:formatCode>[$-408]mmm\-yy;@</c:formatCode>
                <c:ptCount val="55"/>
                <c:pt idx="0">
                  <c:v>40544</c:v>
                </c:pt>
                <c:pt idx="1">
                  <c:v>40575</c:v>
                </c:pt>
                <c:pt idx="2">
                  <c:v>40603</c:v>
                </c:pt>
                <c:pt idx="3">
                  <c:v>40634</c:v>
                </c:pt>
                <c:pt idx="4">
                  <c:v>40664</c:v>
                </c:pt>
                <c:pt idx="5">
                  <c:v>40695</c:v>
                </c:pt>
                <c:pt idx="6">
                  <c:v>40725</c:v>
                </c:pt>
                <c:pt idx="7">
                  <c:v>40756</c:v>
                </c:pt>
                <c:pt idx="8">
                  <c:v>40787</c:v>
                </c:pt>
                <c:pt idx="9">
                  <c:v>40817</c:v>
                </c:pt>
                <c:pt idx="10">
                  <c:v>40848</c:v>
                </c:pt>
                <c:pt idx="11">
                  <c:v>40878</c:v>
                </c:pt>
                <c:pt idx="12">
                  <c:v>40909</c:v>
                </c:pt>
                <c:pt idx="13">
                  <c:v>40940</c:v>
                </c:pt>
                <c:pt idx="14">
                  <c:v>40969</c:v>
                </c:pt>
                <c:pt idx="15">
                  <c:v>41000</c:v>
                </c:pt>
                <c:pt idx="16">
                  <c:v>41030</c:v>
                </c:pt>
                <c:pt idx="17">
                  <c:v>41061</c:v>
                </c:pt>
                <c:pt idx="18">
                  <c:v>41091</c:v>
                </c:pt>
                <c:pt idx="19">
                  <c:v>41122</c:v>
                </c:pt>
                <c:pt idx="20">
                  <c:v>41153</c:v>
                </c:pt>
                <c:pt idx="21">
                  <c:v>41183</c:v>
                </c:pt>
                <c:pt idx="22">
                  <c:v>41214</c:v>
                </c:pt>
                <c:pt idx="23">
                  <c:v>41244</c:v>
                </c:pt>
                <c:pt idx="24">
                  <c:v>41275</c:v>
                </c:pt>
                <c:pt idx="25">
                  <c:v>41306</c:v>
                </c:pt>
                <c:pt idx="26">
                  <c:v>41334</c:v>
                </c:pt>
                <c:pt idx="27">
                  <c:v>41365</c:v>
                </c:pt>
                <c:pt idx="28">
                  <c:v>41395</c:v>
                </c:pt>
                <c:pt idx="29">
                  <c:v>41426</c:v>
                </c:pt>
                <c:pt idx="30">
                  <c:v>41456</c:v>
                </c:pt>
                <c:pt idx="31">
                  <c:v>41487</c:v>
                </c:pt>
                <c:pt idx="32">
                  <c:v>41518</c:v>
                </c:pt>
                <c:pt idx="33">
                  <c:v>41548</c:v>
                </c:pt>
                <c:pt idx="34">
                  <c:v>41579</c:v>
                </c:pt>
                <c:pt idx="35">
                  <c:v>41609</c:v>
                </c:pt>
                <c:pt idx="36">
                  <c:v>41640</c:v>
                </c:pt>
                <c:pt idx="37">
                  <c:v>41671</c:v>
                </c:pt>
                <c:pt idx="38">
                  <c:v>41699</c:v>
                </c:pt>
                <c:pt idx="39">
                  <c:v>41730</c:v>
                </c:pt>
                <c:pt idx="40">
                  <c:v>41760</c:v>
                </c:pt>
                <c:pt idx="41">
                  <c:v>41791</c:v>
                </c:pt>
                <c:pt idx="42">
                  <c:v>41821</c:v>
                </c:pt>
                <c:pt idx="43">
                  <c:v>41852</c:v>
                </c:pt>
                <c:pt idx="44">
                  <c:v>41883</c:v>
                </c:pt>
                <c:pt idx="45">
                  <c:v>41913</c:v>
                </c:pt>
                <c:pt idx="46">
                  <c:v>41944</c:v>
                </c:pt>
                <c:pt idx="47">
                  <c:v>41974</c:v>
                </c:pt>
                <c:pt idx="48">
                  <c:v>42005</c:v>
                </c:pt>
                <c:pt idx="49">
                  <c:v>42036</c:v>
                </c:pt>
                <c:pt idx="50">
                  <c:v>42064</c:v>
                </c:pt>
                <c:pt idx="51">
                  <c:v>42095</c:v>
                </c:pt>
                <c:pt idx="52">
                  <c:v>42125</c:v>
                </c:pt>
                <c:pt idx="53">
                  <c:v>42156</c:v>
                </c:pt>
                <c:pt idx="54">
                  <c:v>42186</c:v>
                </c:pt>
              </c:numCache>
            </c:numRef>
          </c:cat>
          <c:val>
            <c:numRef>
              <c:f>'Eurosystem funding '!$B$3:$BD$3</c:f>
              <c:numCache>
                <c:formatCode>0.0</c:formatCode>
                <c:ptCount val="55"/>
                <c:pt idx="0">
                  <c:v>1.5941915149999999</c:v>
                </c:pt>
                <c:pt idx="1">
                  <c:v>1.7541589640000042</c:v>
                </c:pt>
                <c:pt idx="2">
                  <c:v>1.9878283899999998</c:v>
                </c:pt>
                <c:pt idx="3">
                  <c:v>1.967481249</c:v>
                </c:pt>
                <c:pt idx="4">
                  <c:v>1.8975820990000001</c:v>
                </c:pt>
                <c:pt idx="5">
                  <c:v>1.4771434499999998</c:v>
                </c:pt>
                <c:pt idx="6">
                  <c:v>14.813341275000004</c:v>
                </c:pt>
                <c:pt idx="7">
                  <c:v>21.239636469999986</c:v>
                </c:pt>
                <c:pt idx="8">
                  <c:v>41.380274872999998</c:v>
                </c:pt>
                <c:pt idx="9">
                  <c:v>51.066354210000071</c:v>
                </c:pt>
                <c:pt idx="10">
                  <c:v>57.660093369000002</c:v>
                </c:pt>
                <c:pt idx="11">
                  <c:v>52.852768056999999</c:v>
                </c:pt>
                <c:pt idx="12">
                  <c:v>57.545266791000003</c:v>
                </c:pt>
                <c:pt idx="13">
                  <c:v>109.35115161600001</c:v>
                </c:pt>
                <c:pt idx="14">
                  <c:v>48.388604147999999</c:v>
                </c:pt>
                <c:pt idx="15">
                  <c:v>59.231405479000003</c:v>
                </c:pt>
                <c:pt idx="16">
                  <c:v>124.08466620300014</c:v>
                </c:pt>
                <c:pt idx="17">
                  <c:v>61.944565743000005</c:v>
                </c:pt>
                <c:pt idx="18">
                  <c:v>106.31534533299975</c:v>
                </c:pt>
                <c:pt idx="19">
                  <c:v>100.83013342100014</c:v>
                </c:pt>
                <c:pt idx="20">
                  <c:v>100.64021105500002</c:v>
                </c:pt>
                <c:pt idx="21">
                  <c:v>122.792725006</c:v>
                </c:pt>
                <c:pt idx="22">
                  <c:v>123.29876641199998</c:v>
                </c:pt>
                <c:pt idx="23">
                  <c:v>101.850944365</c:v>
                </c:pt>
                <c:pt idx="24">
                  <c:v>31.426463833999943</c:v>
                </c:pt>
                <c:pt idx="25">
                  <c:v>21.156300385999987</c:v>
                </c:pt>
                <c:pt idx="26">
                  <c:v>21.223209163</c:v>
                </c:pt>
                <c:pt idx="27">
                  <c:v>33.427245606</c:v>
                </c:pt>
                <c:pt idx="28">
                  <c:v>19.931911346000035</c:v>
                </c:pt>
                <c:pt idx="29">
                  <c:v>20.856291320000043</c:v>
                </c:pt>
                <c:pt idx="30">
                  <c:v>16.00012795</c:v>
                </c:pt>
                <c:pt idx="31">
                  <c:v>11.706859990000002</c:v>
                </c:pt>
                <c:pt idx="32">
                  <c:v>8.9588325310000254</c:v>
                </c:pt>
                <c:pt idx="33">
                  <c:v>7.9539003769999868</c:v>
                </c:pt>
                <c:pt idx="34">
                  <c:v>9.4184000000000001</c:v>
                </c:pt>
                <c:pt idx="35">
                  <c:v>9.7910000000000004</c:v>
                </c:pt>
                <c:pt idx="36">
                  <c:v>10.119672467999999</c:v>
                </c:pt>
                <c:pt idx="37">
                  <c:v>8.5690000000000008</c:v>
                </c:pt>
                <c:pt idx="38">
                  <c:v>2.8809999999999998</c:v>
                </c:pt>
                <c:pt idx="39">
                  <c:v>3.1237919360000044</c:v>
                </c:pt>
                <c:pt idx="40">
                  <c:v>3.6151210000000093E-3</c:v>
                </c:pt>
                <c:pt idx="41">
                  <c:v>6.4202300000000144E-4</c:v>
                </c:pt>
                <c:pt idx="42">
                  <c:v>1.5500770000000041E-3</c:v>
                </c:pt>
                <c:pt idx="43">
                  <c:v>6.6682900000000116E-4</c:v>
                </c:pt>
                <c:pt idx="44">
                  <c:v>1.6000000000000033E-3</c:v>
                </c:pt>
                <c:pt idx="45">
                  <c:v>7.1400000000000014E-3</c:v>
                </c:pt>
                <c:pt idx="46">
                  <c:v>8.7659800000000263E-4</c:v>
                </c:pt>
                <c:pt idx="47">
                  <c:v>1.0951369999999999E-3</c:v>
                </c:pt>
                <c:pt idx="48">
                  <c:v>5.234</c:v>
                </c:pt>
                <c:pt idx="49">
                  <c:v>65.640084999999999</c:v>
                </c:pt>
                <c:pt idx="50">
                  <c:v>68.512799999999999</c:v>
                </c:pt>
                <c:pt idx="51">
                  <c:v>74.371690000000001</c:v>
                </c:pt>
                <c:pt idx="52">
                  <c:v>77.576999999999998</c:v>
                </c:pt>
                <c:pt idx="53">
                  <c:v>86.771000000000001</c:v>
                </c:pt>
                <c:pt idx="54">
                  <c:v>85.292000000000002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424452528"/>
        <c:axId val="-1424449808"/>
      </c:barChart>
      <c:lineChart>
        <c:grouping val="standard"/>
        <c:varyColors val="0"/>
        <c:ser>
          <c:idx val="2"/>
          <c:order val="2"/>
          <c:spPr>
            <a:ln>
              <a:noFill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6188371928366505E-2"/>
                  <c:y val="-4.0885860306643963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96,0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603382454284714E-2"/>
                  <c:y val="-0.17717206132879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8300210518362787E-3"/>
                  <c:y val="-0.25440090857467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4150105259181394E-3"/>
                  <c:y val="-0.136286201022146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4150105259181394E-3"/>
                  <c:y val="-0.129471890971039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37674385673301E-2"/>
                  <c:y val="-0.115843270868824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2376743856733052E-2"/>
                  <c:y val="-9.767177739920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8565115785099387E-2"/>
                  <c:y val="-0.109028960817717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.19426046314039858"/>
                  <c:y val="-6.8143100511073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.27225898243161861"/>
                  <c:y val="-3.18001135718342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324503157775442E-2"/>
                  <c:y val="-1.1357183418512247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el-G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.14275200700468652"/>
                  <c:y val="-0.102214650766610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0.25754228067855817"/>
                  <c:y val="-7.7228847245883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.16041204910835896"/>
                  <c:y val="-5.9057353776263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0.19131712278978616"/>
                  <c:y val="-1.59000567859171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.18543044208856227"/>
                  <c:y val="-1.1357183418512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.11479027367387189"/>
                  <c:y val="-0.163543441226575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3.0905073681427062E-2"/>
                  <c:y val="-0.193072118114707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4.1206764908569303E-2"/>
                  <c:y val="-0.197614991482112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2.3546722804896739E-2"/>
                  <c:y val="-0.322544009085747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1"/>
              <c:layout>
                <c:manualLayout>
                  <c:x val="2.6489947275967589E-2"/>
                  <c:y val="-9.0859255880919691E-3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42,6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2"/>
              <c:layout>
                <c:manualLayout>
                  <c:x val="1.6203703703703703E-2"/>
                  <c:y val="-3.9311252313299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3.5320084207345108E-2"/>
                  <c:y val="-0.218057921635434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4"/>
              <c:layout>
                <c:manualLayout>
                  <c:x val="-8.9771880693668843E-2"/>
                  <c:y val="-0.367972742759796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-9.8601901745505233E-2"/>
                  <c:y val="-0.302101078932424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6"/>
              <c:layout>
                <c:manualLayout>
                  <c:x val="-6.9168498239384327E-2"/>
                  <c:y val="-0.224872231686541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7"/>
              <c:layout>
                <c:manualLayout>
                  <c:x val="-9.7130231570199094E-2"/>
                  <c:y val="-0.197614991482112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8"/>
              <c:layout>
                <c:manualLayout>
                  <c:x val="-9.5658561394893468E-2"/>
                  <c:y val="-0.1044860874503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9"/>
              <c:layout>
                <c:manualLayout>
                  <c:x val="-0.12362029472570805"/>
                  <c:y val="-0.1272004542873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0"/>
              <c:layout>
                <c:manualLayout>
                  <c:x val="-7.9470189466526411E-2"/>
                  <c:y val="-0.138557637705848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1"/>
              <c:layout>
                <c:manualLayout>
                  <c:x val="-0.1103752631479536"/>
                  <c:y val="-0.109028960817717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2"/>
              <c:layout>
                <c:manualLayout>
                  <c:x val="-0.15158202805652279"/>
                  <c:y val="-0.16354344122657591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116,4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4"/>
              <c:layout>
                <c:manualLayout>
                  <c:x val="-2.9433403506121027E-3"/>
                  <c:y val="-2.7257240204429423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125,3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'Eurosystem funding '!$B$1:$BD$1</c:f>
              <c:numCache>
                <c:formatCode>[$-408]mmm\-yy;@</c:formatCode>
                <c:ptCount val="55"/>
                <c:pt idx="0">
                  <c:v>40544</c:v>
                </c:pt>
                <c:pt idx="1">
                  <c:v>40575</c:v>
                </c:pt>
                <c:pt idx="2">
                  <c:v>40603</c:v>
                </c:pt>
                <c:pt idx="3">
                  <c:v>40634</c:v>
                </c:pt>
                <c:pt idx="4">
                  <c:v>40664</c:v>
                </c:pt>
                <c:pt idx="5">
                  <c:v>40695</c:v>
                </c:pt>
                <c:pt idx="6">
                  <c:v>40725</c:v>
                </c:pt>
                <c:pt idx="7">
                  <c:v>40756</c:v>
                </c:pt>
                <c:pt idx="8">
                  <c:v>40787</c:v>
                </c:pt>
                <c:pt idx="9">
                  <c:v>40817</c:v>
                </c:pt>
                <c:pt idx="10">
                  <c:v>40848</c:v>
                </c:pt>
                <c:pt idx="11">
                  <c:v>40878</c:v>
                </c:pt>
                <c:pt idx="12">
                  <c:v>40909</c:v>
                </c:pt>
                <c:pt idx="13">
                  <c:v>40940</c:v>
                </c:pt>
                <c:pt idx="14">
                  <c:v>40969</c:v>
                </c:pt>
                <c:pt idx="15">
                  <c:v>41000</c:v>
                </c:pt>
                <c:pt idx="16">
                  <c:v>41030</c:v>
                </c:pt>
                <c:pt idx="17">
                  <c:v>41061</c:v>
                </c:pt>
                <c:pt idx="18">
                  <c:v>41091</c:v>
                </c:pt>
                <c:pt idx="19">
                  <c:v>41122</c:v>
                </c:pt>
                <c:pt idx="20">
                  <c:v>41153</c:v>
                </c:pt>
                <c:pt idx="21">
                  <c:v>41183</c:v>
                </c:pt>
                <c:pt idx="22">
                  <c:v>41214</c:v>
                </c:pt>
                <c:pt idx="23">
                  <c:v>41244</c:v>
                </c:pt>
                <c:pt idx="24">
                  <c:v>41275</c:v>
                </c:pt>
                <c:pt idx="25">
                  <c:v>41306</c:v>
                </c:pt>
                <c:pt idx="26">
                  <c:v>41334</c:v>
                </c:pt>
                <c:pt idx="27">
                  <c:v>41365</c:v>
                </c:pt>
                <c:pt idx="28">
                  <c:v>41395</c:v>
                </c:pt>
                <c:pt idx="29">
                  <c:v>41426</c:v>
                </c:pt>
                <c:pt idx="30">
                  <c:v>41456</c:v>
                </c:pt>
                <c:pt idx="31">
                  <c:v>41487</c:v>
                </c:pt>
                <c:pt idx="32">
                  <c:v>41518</c:v>
                </c:pt>
                <c:pt idx="33">
                  <c:v>41548</c:v>
                </c:pt>
                <c:pt idx="34">
                  <c:v>41579</c:v>
                </c:pt>
                <c:pt idx="35">
                  <c:v>41609</c:v>
                </c:pt>
                <c:pt idx="36">
                  <c:v>41640</c:v>
                </c:pt>
                <c:pt idx="37">
                  <c:v>41671</c:v>
                </c:pt>
                <c:pt idx="38">
                  <c:v>41699</c:v>
                </c:pt>
                <c:pt idx="39">
                  <c:v>41730</c:v>
                </c:pt>
                <c:pt idx="40">
                  <c:v>41760</c:v>
                </c:pt>
                <c:pt idx="41">
                  <c:v>41791</c:v>
                </c:pt>
                <c:pt idx="42">
                  <c:v>41821</c:v>
                </c:pt>
                <c:pt idx="43">
                  <c:v>41852</c:v>
                </c:pt>
                <c:pt idx="44">
                  <c:v>41883</c:v>
                </c:pt>
                <c:pt idx="45">
                  <c:v>41913</c:v>
                </c:pt>
                <c:pt idx="46">
                  <c:v>41944</c:v>
                </c:pt>
                <c:pt idx="47">
                  <c:v>41974</c:v>
                </c:pt>
                <c:pt idx="48">
                  <c:v>42005</c:v>
                </c:pt>
                <c:pt idx="49">
                  <c:v>42036</c:v>
                </c:pt>
                <c:pt idx="50">
                  <c:v>42064</c:v>
                </c:pt>
                <c:pt idx="51">
                  <c:v>42095</c:v>
                </c:pt>
                <c:pt idx="52">
                  <c:v>42125</c:v>
                </c:pt>
                <c:pt idx="53">
                  <c:v>42156</c:v>
                </c:pt>
                <c:pt idx="54">
                  <c:v>42186</c:v>
                </c:pt>
              </c:numCache>
            </c:numRef>
          </c:cat>
          <c:val>
            <c:numRef>
              <c:f>'Eurosystem funding '!$B$4:$BD$4</c:f>
              <c:numCache>
                <c:formatCode>0.0</c:formatCode>
                <c:ptCount val="55"/>
                <c:pt idx="0">
                  <c:v>96.031191515000003</c:v>
                </c:pt>
                <c:pt idx="1">
                  <c:v>92.197658963999999</c:v>
                </c:pt>
                <c:pt idx="2">
                  <c:v>89.917328390000023</c:v>
                </c:pt>
                <c:pt idx="3">
                  <c:v>88.820981248999857</c:v>
                </c:pt>
                <c:pt idx="4">
                  <c:v>99.428882098999765</c:v>
                </c:pt>
                <c:pt idx="5">
                  <c:v>104.51674345000002</c:v>
                </c:pt>
                <c:pt idx="6">
                  <c:v>111.10674127499973</c:v>
                </c:pt>
                <c:pt idx="7">
                  <c:v>114.33353646999998</c:v>
                </c:pt>
                <c:pt idx="8">
                  <c:v>119.13847487299968</c:v>
                </c:pt>
                <c:pt idx="9">
                  <c:v>125.40675420999999</c:v>
                </c:pt>
                <c:pt idx="10">
                  <c:v>131.07259336899997</c:v>
                </c:pt>
                <c:pt idx="11">
                  <c:v>129.01226805700028</c:v>
                </c:pt>
                <c:pt idx="12">
                  <c:v>130.91026679099997</c:v>
                </c:pt>
                <c:pt idx="13">
                  <c:v>159.19315161599999</c:v>
                </c:pt>
                <c:pt idx="14">
                  <c:v>127.26660414800014</c:v>
                </c:pt>
                <c:pt idx="15">
                  <c:v>121.25390547900012</c:v>
                </c:pt>
                <c:pt idx="16">
                  <c:v>127.53161120300012</c:v>
                </c:pt>
                <c:pt idx="17">
                  <c:v>135.60456574299971</c:v>
                </c:pt>
                <c:pt idx="18">
                  <c:v>130.313345333</c:v>
                </c:pt>
                <c:pt idx="19">
                  <c:v>131.69453342099999</c:v>
                </c:pt>
                <c:pt idx="20">
                  <c:v>130.89931105500028</c:v>
                </c:pt>
                <c:pt idx="21">
                  <c:v>129.31082500600002</c:v>
                </c:pt>
                <c:pt idx="22">
                  <c:v>128.90386641200001</c:v>
                </c:pt>
                <c:pt idx="23">
                  <c:v>121.19744436500002</c:v>
                </c:pt>
                <c:pt idx="24">
                  <c:v>107.649463834</c:v>
                </c:pt>
                <c:pt idx="25">
                  <c:v>96.386300385999988</c:v>
                </c:pt>
                <c:pt idx="26">
                  <c:v>91.955909163000001</c:v>
                </c:pt>
                <c:pt idx="27">
                  <c:v>94.338945605999982</c:v>
                </c:pt>
                <c:pt idx="28">
                  <c:v>85.328911345999856</c:v>
                </c:pt>
                <c:pt idx="29">
                  <c:v>81.994291320000158</c:v>
                </c:pt>
                <c:pt idx="30">
                  <c:v>78.038827949999998</c:v>
                </c:pt>
                <c:pt idx="31">
                  <c:v>74.13885999</c:v>
                </c:pt>
                <c:pt idx="32">
                  <c:v>72.782032530999714</c:v>
                </c:pt>
                <c:pt idx="33">
                  <c:v>70.426200377000001</c:v>
                </c:pt>
                <c:pt idx="34">
                  <c:v>70.094600000000142</c:v>
                </c:pt>
                <c:pt idx="35">
                  <c:v>73.016800000000003</c:v>
                </c:pt>
                <c:pt idx="36">
                  <c:v>70.839372468000008</c:v>
                </c:pt>
                <c:pt idx="37">
                  <c:v>67.986000000000004</c:v>
                </c:pt>
                <c:pt idx="38">
                  <c:v>60.688000000000002</c:v>
                </c:pt>
                <c:pt idx="39">
                  <c:v>61.961591936000012</c:v>
                </c:pt>
                <c:pt idx="40">
                  <c:v>50.662015121000096</c:v>
                </c:pt>
                <c:pt idx="41">
                  <c:v>44.954242022999999</c:v>
                </c:pt>
                <c:pt idx="42">
                  <c:v>44.620350077000012</c:v>
                </c:pt>
                <c:pt idx="43">
                  <c:v>44.56656682900001</c:v>
                </c:pt>
                <c:pt idx="44">
                  <c:v>42.569600000000001</c:v>
                </c:pt>
                <c:pt idx="45">
                  <c:v>43.859639999999999</c:v>
                </c:pt>
                <c:pt idx="46">
                  <c:v>44.853576597999997</c:v>
                </c:pt>
                <c:pt idx="47">
                  <c:v>56.040495137000001</c:v>
                </c:pt>
                <c:pt idx="48">
                  <c:v>87.478999999999999</c:v>
                </c:pt>
                <c:pt idx="49">
                  <c:v>104.250085</c:v>
                </c:pt>
                <c:pt idx="50">
                  <c:v>107.18279999999986</c:v>
                </c:pt>
                <c:pt idx="51">
                  <c:v>112.84269</c:v>
                </c:pt>
                <c:pt idx="52">
                  <c:v>116.402</c:v>
                </c:pt>
                <c:pt idx="53">
                  <c:v>126.574</c:v>
                </c:pt>
                <c:pt idx="54">
                  <c:v>125.285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424452528"/>
        <c:axId val="-1424449808"/>
      </c:lineChart>
      <c:dateAx>
        <c:axId val="-1424452528"/>
        <c:scaling>
          <c:orientation val="minMax"/>
        </c:scaling>
        <c:delete val="0"/>
        <c:axPos val="b"/>
        <c:numFmt formatCode="[$-408]mmm\-yy;@" sourceLinked="1"/>
        <c:majorTickMark val="out"/>
        <c:minorTickMark val="none"/>
        <c:tickLblPos val="nextTo"/>
        <c:crossAx val="-1424449808"/>
        <c:crosses val="autoZero"/>
        <c:auto val="1"/>
        <c:lblOffset val="100"/>
        <c:baseTimeUnit val="months"/>
      </c:dateAx>
      <c:valAx>
        <c:axId val="-142444980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-1424452528"/>
        <c:crosses val="autoZero"/>
        <c:crossBetween val="between"/>
      </c:valAx>
    </c:plotArea>
    <c:legend>
      <c:legendPos val="b"/>
      <c:legendEntry>
        <c:idx val="2"/>
        <c:delete val="1"/>
      </c:legendEntry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Greece 10YR Yield</c:v>
          </c:tx>
          <c:marker>
            <c:symbol val="none"/>
          </c:marker>
          <c:cat>
            <c:numRef>
              <c:f>'generic bond spreads '!$R$1454:$R$2468</c:f>
              <c:numCache>
                <c:formatCode>m/d/yyyy</c:formatCode>
                <c:ptCount val="1015"/>
                <c:pt idx="0">
                  <c:v>41275</c:v>
                </c:pt>
                <c:pt idx="1">
                  <c:v>41276</c:v>
                </c:pt>
                <c:pt idx="2">
                  <c:v>41277</c:v>
                </c:pt>
                <c:pt idx="3">
                  <c:v>41278</c:v>
                </c:pt>
                <c:pt idx="4">
                  <c:v>41279</c:v>
                </c:pt>
                <c:pt idx="5">
                  <c:v>41280</c:v>
                </c:pt>
                <c:pt idx="6">
                  <c:v>41281</c:v>
                </c:pt>
                <c:pt idx="7">
                  <c:v>41282</c:v>
                </c:pt>
                <c:pt idx="8">
                  <c:v>41283</c:v>
                </c:pt>
                <c:pt idx="9">
                  <c:v>41284</c:v>
                </c:pt>
                <c:pt idx="10">
                  <c:v>41285</c:v>
                </c:pt>
                <c:pt idx="11">
                  <c:v>41286</c:v>
                </c:pt>
                <c:pt idx="12">
                  <c:v>41287</c:v>
                </c:pt>
                <c:pt idx="13">
                  <c:v>41288</c:v>
                </c:pt>
                <c:pt idx="14">
                  <c:v>41289</c:v>
                </c:pt>
                <c:pt idx="15">
                  <c:v>41290</c:v>
                </c:pt>
                <c:pt idx="16">
                  <c:v>41291</c:v>
                </c:pt>
                <c:pt idx="17">
                  <c:v>41292</c:v>
                </c:pt>
                <c:pt idx="18">
                  <c:v>41293</c:v>
                </c:pt>
                <c:pt idx="19">
                  <c:v>41294</c:v>
                </c:pt>
                <c:pt idx="20">
                  <c:v>41295</c:v>
                </c:pt>
                <c:pt idx="21">
                  <c:v>41296</c:v>
                </c:pt>
                <c:pt idx="22">
                  <c:v>41297</c:v>
                </c:pt>
                <c:pt idx="23">
                  <c:v>41298</c:v>
                </c:pt>
                <c:pt idx="24">
                  <c:v>41299</c:v>
                </c:pt>
                <c:pt idx="25">
                  <c:v>41300</c:v>
                </c:pt>
                <c:pt idx="26">
                  <c:v>41301</c:v>
                </c:pt>
                <c:pt idx="27">
                  <c:v>41302</c:v>
                </c:pt>
                <c:pt idx="28">
                  <c:v>41303</c:v>
                </c:pt>
                <c:pt idx="29">
                  <c:v>41304</c:v>
                </c:pt>
                <c:pt idx="30">
                  <c:v>41305</c:v>
                </c:pt>
                <c:pt idx="31">
                  <c:v>41306</c:v>
                </c:pt>
                <c:pt idx="32">
                  <c:v>41307</c:v>
                </c:pt>
                <c:pt idx="33">
                  <c:v>41308</c:v>
                </c:pt>
                <c:pt idx="34">
                  <c:v>41309</c:v>
                </c:pt>
                <c:pt idx="35">
                  <c:v>41310</c:v>
                </c:pt>
                <c:pt idx="36">
                  <c:v>41311</c:v>
                </c:pt>
                <c:pt idx="37">
                  <c:v>41312</c:v>
                </c:pt>
                <c:pt idx="38">
                  <c:v>41313</c:v>
                </c:pt>
                <c:pt idx="39">
                  <c:v>41314</c:v>
                </c:pt>
                <c:pt idx="40">
                  <c:v>41315</c:v>
                </c:pt>
                <c:pt idx="41">
                  <c:v>41316</c:v>
                </c:pt>
                <c:pt idx="42">
                  <c:v>41317</c:v>
                </c:pt>
                <c:pt idx="43">
                  <c:v>41318</c:v>
                </c:pt>
                <c:pt idx="44">
                  <c:v>41319</c:v>
                </c:pt>
                <c:pt idx="45">
                  <c:v>41320</c:v>
                </c:pt>
                <c:pt idx="46">
                  <c:v>41321</c:v>
                </c:pt>
                <c:pt idx="47">
                  <c:v>41322</c:v>
                </c:pt>
                <c:pt idx="48">
                  <c:v>41323</c:v>
                </c:pt>
                <c:pt idx="49">
                  <c:v>41324</c:v>
                </c:pt>
                <c:pt idx="50">
                  <c:v>41325</c:v>
                </c:pt>
                <c:pt idx="51">
                  <c:v>41326</c:v>
                </c:pt>
                <c:pt idx="52">
                  <c:v>41327</c:v>
                </c:pt>
                <c:pt idx="53">
                  <c:v>41328</c:v>
                </c:pt>
                <c:pt idx="54">
                  <c:v>41329</c:v>
                </c:pt>
                <c:pt idx="55">
                  <c:v>41330</c:v>
                </c:pt>
                <c:pt idx="56">
                  <c:v>41331</c:v>
                </c:pt>
                <c:pt idx="57">
                  <c:v>41332</c:v>
                </c:pt>
                <c:pt idx="58">
                  <c:v>41333</c:v>
                </c:pt>
                <c:pt idx="59">
                  <c:v>41334</c:v>
                </c:pt>
                <c:pt idx="60">
                  <c:v>41335</c:v>
                </c:pt>
                <c:pt idx="61">
                  <c:v>41336</c:v>
                </c:pt>
                <c:pt idx="62">
                  <c:v>41337</c:v>
                </c:pt>
                <c:pt idx="63">
                  <c:v>41338</c:v>
                </c:pt>
                <c:pt idx="64">
                  <c:v>41339</c:v>
                </c:pt>
                <c:pt idx="65">
                  <c:v>41340</c:v>
                </c:pt>
                <c:pt idx="66">
                  <c:v>41341</c:v>
                </c:pt>
                <c:pt idx="67">
                  <c:v>41342</c:v>
                </c:pt>
                <c:pt idx="68">
                  <c:v>41343</c:v>
                </c:pt>
                <c:pt idx="69">
                  <c:v>41344</c:v>
                </c:pt>
                <c:pt idx="70">
                  <c:v>41345</c:v>
                </c:pt>
                <c:pt idx="71">
                  <c:v>41346</c:v>
                </c:pt>
                <c:pt idx="72">
                  <c:v>41347</c:v>
                </c:pt>
                <c:pt idx="73">
                  <c:v>41348</c:v>
                </c:pt>
                <c:pt idx="74">
                  <c:v>41349</c:v>
                </c:pt>
                <c:pt idx="75">
                  <c:v>41350</c:v>
                </c:pt>
                <c:pt idx="76">
                  <c:v>41351</c:v>
                </c:pt>
                <c:pt idx="77">
                  <c:v>41352</c:v>
                </c:pt>
                <c:pt idx="78">
                  <c:v>41353</c:v>
                </c:pt>
                <c:pt idx="79">
                  <c:v>41354</c:v>
                </c:pt>
                <c:pt idx="80">
                  <c:v>41355</c:v>
                </c:pt>
                <c:pt idx="81">
                  <c:v>41356</c:v>
                </c:pt>
                <c:pt idx="82">
                  <c:v>41357</c:v>
                </c:pt>
                <c:pt idx="83">
                  <c:v>41358</c:v>
                </c:pt>
                <c:pt idx="84">
                  <c:v>41359</c:v>
                </c:pt>
                <c:pt idx="85">
                  <c:v>41360</c:v>
                </c:pt>
                <c:pt idx="86">
                  <c:v>41361</c:v>
                </c:pt>
                <c:pt idx="87">
                  <c:v>41362</c:v>
                </c:pt>
                <c:pt idx="88">
                  <c:v>41363</c:v>
                </c:pt>
                <c:pt idx="89">
                  <c:v>41364</c:v>
                </c:pt>
                <c:pt idx="90">
                  <c:v>41365</c:v>
                </c:pt>
                <c:pt idx="91">
                  <c:v>41366</c:v>
                </c:pt>
                <c:pt idx="92">
                  <c:v>41367</c:v>
                </c:pt>
                <c:pt idx="93">
                  <c:v>41368</c:v>
                </c:pt>
                <c:pt idx="94">
                  <c:v>41369</c:v>
                </c:pt>
                <c:pt idx="95">
                  <c:v>41370</c:v>
                </c:pt>
                <c:pt idx="96">
                  <c:v>41371</c:v>
                </c:pt>
                <c:pt idx="97">
                  <c:v>41372</c:v>
                </c:pt>
                <c:pt idx="98">
                  <c:v>41373</c:v>
                </c:pt>
                <c:pt idx="99">
                  <c:v>41374</c:v>
                </c:pt>
                <c:pt idx="100">
                  <c:v>41375</c:v>
                </c:pt>
                <c:pt idx="101">
                  <c:v>41376</c:v>
                </c:pt>
                <c:pt idx="102">
                  <c:v>41377</c:v>
                </c:pt>
                <c:pt idx="103">
                  <c:v>41378</c:v>
                </c:pt>
                <c:pt idx="104">
                  <c:v>41379</c:v>
                </c:pt>
                <c:pt idx="105">
                  <c:v>41380</c:v>
                </c:pt>
                <c:pt idx="106">
                  <c:v>41381</c:v>
                </c:pt>
                <c:pt idx="107">
                  <c:v>41382</c:v>
                </c:pt>
                <c:pt idx="108">
                  <c:v>41383</c:v>
                </c:pt>
                <c:pt idx="109">
                  <c:v>41384</c:v>
                </c:pt>
                <c:pt idx="110">
                  <c:v>41385</c:v>
                </c:pt>
                <c:pt idx="111">
                  <c:v>41386</c:v>
                </c:pt>
                <c:pt idx="112">
                  <c:v>41387</c:v>
                </c:pt>
                <c:pt idx="113">
                  <c:v>41388</c:v>
                </c:pt>
                <c:pt idx="114">
                  <c:v>41389</c:v>
                </c:pt>
                <c:pt idx="115">
                  <c:v>41390</c:v>
                </c:pt>
                <c:pt idx="116">
                  <c:v>41391</c:v>
                </c:pt>
                <c:pt idx="117">
                  <c:v>41392</c:v>
                </c:pt>
                <c:pt idx="118">
                  <c:v>41393</c:v>
                </c:pt>
                <c:pt idx="119">
                  <c:v>41394</c:v>
                </c:pt>
                <c:pt idx="120">
                  <c:v>41395</c:v>
                </c:pt>
                <c:pt idx="121">
                  <c:v>41396</c:v>
                </c:pt>
                <c:pt idx="122">
                  <c:v>41397</c:v>
                </c:pt>
                <c:pt idx="123">
                  <c:v>41398</c:v>
                </c:pt>
                <c:pt idx="124">
                  <c:v>41399</c:v>
                </c:pt>
                <c:pt idx="125">
                  <c:v>41400</c:v>
                </c:pt>
                <c:pt idx="126">
                  <c:v>41401</c:v>
                </c:pt>
                <c:pt idx="127">
                  <c:v>41402</c:v>
                </c:pt>
                <c:pt idx="128">
                  <c:v>41403</c:v>
                </c:pt>
                <c:pt idx="129">
                  <c:v>41404</c:v>
                </c:pt>
                <c:pt idx="130">
                  <c:v>41405</c:v>
                </c:pt>
                <c:pt idx="131">
                  <c:v>41406</c:v>
                </c:pt>
                <c:pt idx="132">
                  <c:v>41407</c:v>
                </c:pt>
                <c:pt idx="133">
                  <c:v>41408</c:v>
                </c:pt>
                <c:pt idx="134">
                  <c:v>41409</c:v>
                </c:pt>
                <c:pt idx="135">
                  <c:v>41410</c:v>
                </c:pt>
                <c:pt idx="136">
                  <c:v>41411</c:v>
                </c:pt>
                <c:pt idx="137">
                  <c:v>41412</c:v>
                </c:pt>
                <c:pt idx="138">
                  <c:v>41413</c:v>
                </c:pt>
                <c:pt idx="139">
                  <c:v>41414</c:v>
                </c:pt>
                <c:pt idx="140">
                  <c:v>41415</c:v>
                </c:pt>
                <c:pt idx="141">
                  <c:v>41416</c:v>
                </c:pt>
                <c:pt idx="142">
                  <c:v>41417</c:v>
                </c:pt>
                <c:pt idx="143">
                  <c:v>41418</c:v>
                </c:pt>
                <c:pt idx="144">
                  <c:v>41419</c:v>
                </c:pt>
                <c:pt idx="145">
                  <c:v>41420</c:v>
                </c:pt>
                <c:pt idx="146">
                  <c:v>41421</c:v>
                </c:pt>
                <c:pt idx="147">
                  <c:v>41422</c:v>
                </c:pt>
                <c:pt idx="148">
                  <c:v>41423</c:v>
                </c:pt>
                <c:pt idx="149">
                  <c:v>41424</c:v>
                </c:pt>
                <c:pt idx="150">
                  <c:v>41425</c:v>
                </c:pt>
                <c:pt idx="151">
                  <c:v>41426</c:v>
                </c:pt>
                <c:pt idx="152">
                  <c:v>41427</c:v>
                </c:pt>
                <c:pt idx="153">
                  <c:v>41428</c:v>
                </c:pt>
                <c:pt idx="154">
                  <c:v>41429</c:v>
                </c:pt>
                <c:pt idx="155">
                  <c:v>41430</c:v>
                </c:pt>
                <c:pt idx="156">
                  <c:v>41431</c:v>
                </c:pt>
                <c:pt idx="157">
                  <c:v>41432</c:v>
                </c:pt>
                <c:pt idx="158">
                  <c:v>41433</c:v>
                </c:pt>
                <c:pt idx="159">
                  <c:v>41434</c:v>
                </c:pt>
                <c:pt idx="160">
                  <c:v>41435</c:v>
                </c:pt>
                <c:pt idx="161">
                  <c:v>41436</c:v>
                </c:pt>
                <c:pt idx="162">
                  <c:v>41437</c:v>
                </c:pt>
                <c:pt idx="163">
                  <c:v>41438</c:v>
                </c:pt>
                <c:pt idx="164">
                  <c:v>41439</c:v>
                </c:pt>
                <c:pt idx="165">
                  <c:v>41440</c:v>
                </c:pt>
                <c:pt idx="166">
                  <c:v>41441</c:v>
                </c:pt>
                <c:pt idx="167">
                  <c:v>41442</c:v>
                </c:pt>
                <c:pt idx="168">
                  <c:v>41443</c:v>
                </c:pt>
                <c:pt idx="169">
                  <c:v>41444</c:v>
                </c:pt>
                <c:pt idx="170">
                  <c:v>41445</c:v>
                </c:pt>
                <c:pt idx="171">
                  <c:v>41446</c:v>
                </c:pt>
                <c:pt idx="172">
                  <c:v>41447</c:v>
                </c:pt>
                <c:pt idx="173">
                  <c:v>41448</c:v>
                </c:pt>
                <c:pt idx="174">
                  <c:v>41449</c:v>
                </c:pt>
                <c:pt idx="175">
                  <c:v>41450</c:v>
                </c:pt>
                <c:pt idx="176">
                  <c:v>41451</c:v>
                </c:pt>
                <c:pt idx="177">
                  <c:v>41452</c:v>
                </c:pt>
                <c:pt idx="178">
                  <c:v>41453</c:v>
                </c:pt>
                <c:pt idx="179">
                  <c:v>41454</c:v>
                </c:pt>
                <c:pt idx="180">
                  <c:v>41455</c:v>
                </c:pt>
                <c:pt idx="181">
                  <c:v>41456</c:v>
                </c:pt>
                <c:pt idx="182">
                  <c:v>41457</c:v>
                </c:pt>
                <c:pt idx="183">
                  <c:v>41458</c:v>
                </c:pt>
                <c:pt idx="184">
                  <c:v>41459</c:v>
                </c:pt>
                <c:pt idx="185">
                  <c:v>41460</c:v>
                </c:pt>
                <c:pt idx="186">
                  <c:v>41461</c:v>
                </c:pt>
                <c:pt idx="187">
                  <c:v>41462</c:v>
                </c:pt>
                <c:pt idx="188">
                  <c:v>41463</c:v>
                </c:pt>
                <c:pt idx="189">
                  <c:v>41464</c:v>
                </c:pt>
                <c:pt idx="190">
                  <c:v>41465</c:v>
                </c:pt>
                <c:pt idx="191">
                  <c:v>41466</c:v>
                </c:pt>
                <c:pt idx="192">
                  <c:v>41467</c:v>
                </c:pt>
                <c:pt idx="193">
                  <c:v>41468</c:v>
                </c:pt>
                <c:pt idx="194">
                  <c:v>41469</c:v>
                </c:pt>
                <c:pt idx="195">
                  <c:v>41470</c:v>
                </c:pt>
                <c:pt idx="196">
                  <c:v>41471</c:v>
                </c:pt>
                <c:pt idx="197">
                  <c:v>41472</c:v>
                </c:pt>
                <c:pt idx="198">
                  <c:v>41473</c:v>
                </c:pt>
                <c:pt idx="199">
                  <c:v>41474</c:v>
                </c:pt>
                <c:pt idx="200">
                  <c:v>41475</c:v>
                </c:pt>
                <c:pt idx="201">
                  <c:v>41476</c:v>
                </c:pt>
                <c:pt idx="202">
                  <c:v>41477</c:v>
                </c:pt>
                <c:pt idx="203">
                  <c:v>41478</c:v>
                </c:pt>
                <c:pt idx="204">
                  <c:v>41479</c:v>
                </c:pt>
                <c:pt idx="205">
                  <c:v>41480</c:v>
                </c:pt>
                <c:pt idx="206">
                  <c:v>41481</c:v>
                </c:pt>
                <c:pt idx="207">
                  <c:v>41482</c:v>
                </c:pt>
                <c:pt idx="208">
                  <c:v>41483</c:v>
                </c:pt>
                <c:pt idx="209">
                  <c:v>41484</c:v>
                </c:pt>
                <c:pt idx="210">
                  <c:v>41485</c:v>
                </c:pt>
                <c:pt idx="211">
                  <c:v>41486</c:v>
                </c:pt>
                <c:pt idx="212">
                  <c:v>41487</c:v>
                </c:pt>
                <c:pt idx="213">
                  <c:v>41488</c:v>
                </c:pt>
                <c:pt idx="214">
                  <c:v>41489</c:v>
                </c:pt>
                <c:pt idx="215">
                  <c:v>41490</c:v>
                </c:pt>
                <c:pt idx="216">
                  <c:v>41491</c:v>
                </c:pt>
                <c:pt idx="217">
                  <c:v>41492</c:v>
                </c:pt>
                <c:pt idx="218">
                  <c:v>41493</c:v>
                </c:pt>
                <c:pt idx="219">
                  <c:v>41494</c:v>
                </c:pt>
                <c:pt idx="220">
                  <c:v>41495</c:v>
                </c:pt>
                <c:pt idx="221">
                  <c:v>41496</c:v>
                </c:pt>
                <c:pt idx="222">
                  <c:v>41497</c:v>
                </c:pt>
                <c:pt idx="223">
                  <c:v>41498</c:v>
                </c:pt>
                <c:pt idx="224">
                  <c:v>41499</c:v>
                </c:pt>
                <c:pt idx="225">
                  <c:v>41500</c:v>
                </c:pt>
                <c:pt idx="226">
                  <c:v>41501</c:v>
                </c:pt>
                <c:pt idx="227">
                  <c:v>41502</c:v>
                </c:pt>
                <c:pt idx="228">
                  <c:v>41503</c:v>
                </c:pt>
                <c:pt idx="229">
                  <c:v>41504</c:v>
                </c:pt>
                <c:pt idx="230">
                  <c:v>41505</c:v>
                </c:pt>
                <c:pt idx="231">
                  <c:v>41506</c:v>
                </c:pt>
                <c:pt idx="232">
                  <c:v>41507</c:v>
                </c:pt>
                <c:pt idx="233">
                  <c:v>41508</c:v>
                </c:pt>
                <c:pt idx="234">
                  <c:v>41509</c:v>
                </c:pt>
                <c:pt idx="235">
                  <c:v>41510</c:v>
                </c:pt>
                <c:pt idx="236">
                  <c:v>41511</c:v>
                </c:pt>
                <c:pt idx="237">
                  <c:v>41512</c:v>
                </c:pt>
                <c:pt idx="238">
                  <c:v>41513</c:v>
                </c:pt>
                <c:pt idx="239">
                  <c:v>41514</c:v>
                </c:pt>
                <c:pt idx="240">
                  <c:v>41515</c:v>
                </c:pt>
                <c:pt idx="241">
                  <c:v>41516</c:v>
                </c:pt>
                <c:pt idx="242">
                  <c:v>41517</c:v>
                </c:pt>
                <c:pt idx="243">
                  <c:v>41518</c:v>
                </c:pt>
                <c:pt idx="244">
                  <c:v>41519</c:v>
                </c:pt>
                <c:pt idx="245">
                  <c:v>41520</c:v>
                </c:pt>
                <c:pt idx="246">
                  <c:v>41521</c:v>
                </c:pt>
                <c:pt idx="247">
                  <c:v>41522</c:v>
                </c:pt>
                <c:pt idx="248">
                  <c:v>41523</c:v>
                </c:pt>
                <c:pt idx="249">
                  <c:v>41524</c:v>
                </c:pt>
                <c:pt idx="250">
                  <c:v>41525</c:v>
                </c:pt>
                <c:pt idx="251">
                  <c:v>41526</c:v>
                </c:pt>
                <c:pt idx="252">
                  <c:v>41527</c:v>
                </c:pt>
                <c:pt idx="253">
                  <c:v>41528</c:v>
                </c:pt>
                <c:pt idx="254">
                  <c:v>41529</c:v>
                </c:pt>
                <c:pt idx="255">
                  <c:v>41530</c:v>
                </c:pt>
                <c:pt idx="256">
                  <c:v>41531</c:v>
                </c:pt>
                <c:pt idx="257">
                  <c:v>41532</c:v>
                </c:pt>
                <c:pt idx="258">
                  <c:v>41533</c:v>
                </c:pt>
                <c:pt idx="259">
                  <c:v>41534</c:v>
                </c:pt>
                <c:pt idx="260">
                  <c:v>41535</c:v>
                </c:pt>
                <c:pt idx="261">
                  <c:v>41536</c:v>
                </c:pt>
                <c:pt idx="262">
                  <c:v>41537</c:v>
                </c:pt>
                <c:pt idx="263">
                  <c:v>41538</c:v>
                </c:pt>
                <c:pt idx="264">
                  <c:v>41539</c:v>
                </c:pt>
                <c:pt idx="265">
                  <c:v>41540</c:v>
                </c:pt>
                <c:pt idx="266">
                  <c:v>41541</c:v>
                </c:pt>
                <c:pt idx="267">
                  <c:v>41542</c:v>
                </c:pt>
                <c:pt idx="268">
                  <c:v>41543</c:v>
                </c:pt>
                <c:pt idx="269">
                  <c:v>41544</c:v>
                </c:pt>
                <c:pt idx="270">
                  <c:v>41545</c:v>
                </c:pt>
                <c:pt idx="271">
                  <c:v>41546</c:v>
                </c:pt>
                <c:pt idx="272">
                  <c:v>41547</c:v>
                </c:pt>
                <c:pt idx="273">
                  <c:v>41548</c:v>
                </c:pt>
                <c:pt idx="274">
                  <c:v>41549</c:v>
                </c:pt>
                <c:pt idx="275">
                  <c:v>41550</c:v>
                </c:pt>
                <c:pt idx="276">
                  <c:v>41551</c:v>
                </c:pt>
                <c:pt idx="277">
                  <c:v>41552</c:v>
                </c:pt>
                <c:pt idx="278">
                  <c:v>41553</c:v>
                </c:pt>
                <c:pt idx="279">
                  <c:v>41554</c:v>
                </c:pt>
                <c:pt idx="280">
                  <c:v>41555</c:v>
                </c:pt>
                <c:pt idx="281">
                  <c:v>41556</c:v>
                </c:pt>
                <c:pt idx="282">
                  <c:v>41557</c:v>
                </c:pt>
                <c:pt idx="283">
                  <c:v>41558</c:v>
                </c:pt>
                <c:pt idx="284">
                  <c:v>41559</c:v>
                </c:pt>
                <c:pt idx="285">
                  <c:v>41560</c:v>
                </c:pt>
                <c:pt idx="286">
                  <c:v>41561</c:v>
                </c:pt>
                <c:pt idx="287">
                  <c:v>41562</c:v>
                </c:pt>
                <c:pt idx="288">
                  <c:v>41563</c:v>
                </c:pt>
                <c:pt idx="289">
                  <c:v>41564</c:v>
                </c:pt>
                <c:pt idx="290">
                  <c:v>41565</c:v>
                </c:pt>
                <c:pt idx="291">
                  <c:v>41566</c:v>
                </c:pt>
                <c:pt idx="292">
                  <c:v>41567</c:v>
                </c:pt>
                <c:pt idx="293">
                  <c:v>41568</c:v>
                </c:pt>
                <c:pt idx="294">
                  <c:v>41569</c:v>
                </c:pt>
                <c:pt idx="295">
                  <c:v>41570</c:v>
                </c:pt>
                <c:pt idx="296">
                  <c:v>41571</c:v>
                </c:pt>
                <c:pt idx="297">
                  <c:v>41572</c:v>
                </c:pt>
                <c:pt idx="298">
                  <c:v>41573</c:v>
                </c:pt>
                <c:pt idx="299">
                  <c:v>41574</c:v>
                </c:pt>
                <c:pt idx="300">
                  <c:v>41575</c:v>
                </c:pt>
                <c:pt idx="301">
                  <c:v>41576</c:v>
                </c:pt>
                <c:pt idx="302">
                  <c:v>41577</c:v>
                </c:pt>
                <c:pt idx="303">
                  <c:v>41578</c:v>
                </c:pt>
                <c:pt idx="304">
                  <c:v>41579</c:v>
                </c:pt>
                <c:pt idx="305">
                  <c:v>41580</c:v>
                </c:pt>
                <c:pt idx="306">
                  <c:v>41581</c:v>
                </c:pt>
                <c:pt idx="307">
                  <c:v>41582</c:v>
                </c:pt>
                <c:pt idx="308">
                  <c:v>41583</c:v>
                </c:pt>
                <c:pt idx="309">
                  <c:v>41584</c:v>
                </c:pt>
                <c:pt idx="310">
                  <c:v>41585</c:v>
                </c:pt>
                <c:pt idx="311">
                  <c:v>41586</c:v>
                </c:pt>
                <c:pt idx="312">
                  <c:v>41587</c:v>
                </c:pt>
                <c:pt idx="313">
                  <c:v>41588</c:v>
                </c:pt>
                <c:pt idx="314">
                  <c:v>41589</c:v>
                </c:pt>
                <c:pt idx="315">
                  <c:v>41590</c:v>
                </c:pt>
                <c:pt idx="316">
                  <c:v>41591</c:v>
                </c:pt>
                <c:pt idx="317">
                  <c:v>41592</c:v>
                </c:pt>
                <c:pt idx="318">
                  <c:v>41593</c:v>
                </c:pt>
                <c:pt idx="319">
                  <c:v>41594</c:v>
                </c:pt>
                <c:pt idx="320">
                  <c:v>41595</c:v>
                </c:pt>
                <c:pt idx="321">
                  <c:v>41596</c:v>
                </c:pt>
                <c:pt idx="322">
                  <c:v>41597</c:v>
                </c:pt>
                <c:pt idx="323">
                  <c:v>41598</c:v>
                </c:pt>
                <c:pt idx="324">
                  <c:v>41599</c:v>
                </c:pt>
                <c:pt idx="325">
                  <c:v>41600</c:v>
                </c:pt>
                <c:pt idx="326">
                  <c:v>41601</c:v>
                </c:pt>
                <c:pt idx="327">
                  <c:v>41602</c:v>
                </c:pt>
                <c:pt idx="328">
                  <c:v>41603</c:v>
                </c:pt>
                <c:pt idx="329">
                  <c:v>41604</c:v>
                </c:pt>
                <c:pt idx="330">
                  <c:v>41605</c:v>
                </c:pt>
                <c:pt idx="331">
                  <c:v>41606</c:v>
                </c:pt>
                <c:pt idx="332">
                  <c:v>41607</c:v>
                </c:pt>
                <c:pt idx="333">
                  <c:v>41608</c:v>
                </c:pt>
                <c:pt idx="334">
                  <c:v>41609</c:v>
                </c:pt>
                <c:pt idx="335">
                  <c:v>41610</c:v>
                </c:pt>
                <c:pt idx="336">
                  <c:v>41611</c:v>
                </c:pt>
                <c:pt idx="337">
                  <c:v>41612</c:v>
                </c:pt>
                <c:pt idx="338">
                  <c:v>41613</c:v>
                </c:pt>
                <c:pt idx="339">
                  <c:v>41614</c:v>
                </c:pt>
                <c:pt idx="340">
                  <c:v>41615</c:v>
                </c:pt>
                <c:pt idx="341">
                  <c:v>41616</c:v>
                </c:pt>
                <c:pt idx="342">
                  <c:v>41617</c:v>
                </c:pt>
                <c:pt idx="343">
                  <c:v>41618</c:v>
                </c:pt>
                <c:pt idx="344">
                  <c:v>41619</c:v>
                </c:pt>
                <c:pt idx="345">
                  <c:v>41620</c:v>
                </c:pt>
                <c:pt idx="346">
                  <c:v>41621</c:v>
                </c:pt>
                <c:pt idx="347">
                  <c:v>41622</c:v>
                </c:pt>
                <c:pt idx="348">
                  <c:v>41623</c:v>
                </c:pt>
                <c:pt idx="349">
                  <c:v>41624</c:v>
                </c:pt>
                <c:pt idx="350">
                  <c:v>41625</c:v>
                </c:pt>
                <c:pt idx="351">
                  <c:v>41626</c:v>
                </c:pt>
                <c:pt idx="352">
                  <c:v>41627</c:v>
                </c:pt>
                <c:pt idx="353">
                  <c:v>41628</c:v>
                </c:pt>
                <c:pt idx="354">
                  <c:v>41629</c:v>
                </c:pt>
                <c:pt idx="355">
                  <c:v>41630</c:v>
                </c:pt>
                <c:pt idx="356">
                  <c:v>41631</c:v>
                </c:pt>
                <c:pt idx="357">
                  <c:v>41632</c:v>
                </c:pt>
                <c:pt idx="358">
                  <c:v>41633</c:v>
                </c:pt>
                <c:pt idx="359">
                  <c:v>41634</c:v>
                </c:pt>
                <c:pt idx="360">
                  <c:v>41635</c:v>
                </c:pt>
                <c:pt idx="361">
                  <c:v>41636</c:v>
                </c:pt>
                <c:pt idx="362">
                  <c:v>41637</c:v>
                </c:pt>
                <c:pt idx="363">
                  <c:v>41638</c:v>
                </c:pt>
                <c:pt idx="364">
                  <c:v>41639</c:v>
                </c:pt>
                <c:pt idx="365">
                  <c:v>41640</c:v>
                </c:pt>
                <c:pt idx="366">
                  <c:v>41641</c:v>
                </c:pt>
                <c:pt idx="367">
                  <c:v>41642</c:v>
                </c:pt>
                <c:pt idx="368">
                  <c:v>41643</c:v>
                </c:pt>
                <c:pt idx="369">
                  <c:v>41644</c:v>
                </c:pt>
                <c:pt idx="370">
                  <c:v>41645</c:v>
                </c:pt>
                <c:pt idx="371">
                  <c:v>41646</c:v>
                </c:pt>
                <c:pt idx="372">
                  <c:v>41647</c:v>
                </c:pt>
                <c:pt idx="373">
                  <c:v>41648</c:v>
                </c:pt>
                <c:pt idx="374">
                  <c:v>41649</c:v>
                </c:pt>
                <c:pt idx="375">
                  <c:v>41650</c:v>
                </c:pt>
                <c:pt idx="376">
                  <c:v>41651</c:v>
                </c:pt>
                <c:pt idx="377">
                  <c:v>41652</c:v>
                </c:pt>
                <c:pt idx="378">
                  <c:v>41653</c:v>
                </c:pt>
                <c:pt idx="379">
                  <c:v>41654</c:v>
                </c:pt>
                <c:pt idx="380">
                  <c:v>41655</c:v>
                </c:pt>
                <c:pt idx="381">
                  <c:v>41656</c:v>
                </c:pt>
                <c:pt idx="382">
                  <c:v>41657</c:v>
                </c:pt>
                <c:pt idx="383">
                  <c:v>41658</c:v>
                </c:pt>
                <c:pt idx="384">
                  <c:v>41659</c:v>
                </c:pt>
                <c:pt idx="385">
                  <c:v>41660</c:v>
                </c:pt>
                <c:pt idx="386">
                  <c:v>41661</c:v>
                </c:pt>
                <c:pt idx="387">
                  <c:v>41662</c:v>
                </c:pt>
                <c:pt idx="388">
                  <c:v>41663</c:v>
                </c:pt>
                <c:pt idx="389">
                  <c:v>41664</c:v>
                </c:pt>
                <c:pt idx="390">
                  <c:v>41665</c:v>
                </c:pt>
                <c:pt idx="391">
                  <c:v>41666</c:v>
                </c:pt>
                <c:pt idx="392">
                  <c:v>41667</c:v>
                </c:pt>
                <c:pt idx="393">
                  <c:v>41668</c:v>
                </c:pt>
                <c:pt idx="394">
                  <c:v>41669</c:v>
                </c:pt>
                <c:pt idx="395">
                  <c:v>41670</c:v>
                </c:pt>
                <c:pt idx="396">
                  <c:v>41671</c:v>
                </c:pt>
                <c:pt idx="397">
                  <c:v>41672</c:v>
                </c:pt>
                <c:pt idx="398">
                  <c:v>41673</c:v>
                </c:pt>
                <c:pt idx="399">
                  <c:v>41674</c:v>
                </c:pt>
                <c:pt idx="400">
                  <c:v>41675</c:v>
                </c:pt>
                <c:pt idx="401">
                  <c:v>41676</c:v>
                </c:pt>
                <c:pt idx="402">
                  <c:v>41677</c:v>
                </c:pt>
                <c:pt idx="403">
                  <c:v>41678</c:v>
                </c:pt>
                <c:pt idx="404">
                  <c:v>41679</c:v>
                </c:pt>
                <c:pt idx="405">
                  <c:v>41680</c:v>
                </c:pt>
                <c:pt idx="406">
                  <c:v>41681</c:v>
                </c:pt>
                <c:pt idx="407">
                  <c:v>41682</c:v>
                </c:pt>
                <c:pt idx="408">
                  <c:v>41683</c:v>
                </c:pt>
                <c:pt idx="409">
                  <c:v>41684</c:v>
                </c:pt>
                <c:pt idx="410">
                  <c:v>41685</c:v>
                </c:pt>
                <c:pt idx="411">
                  <c:v>41686</c:v>
                </c:pt>
                <c:pt idx="412">
                  <c:v>41687</c:v>
                </c:pt>
                <c:pt idx="413">
                  <c:v>41688</c:v>
                </c:pt>
                <c:pt idx="414">
                  <c:v>41689</c:v>
                </c:pt>
                <c:pt idx="415">
                  <c:v>41690</c:v>
                </c:pt>
                <c:pt idx="416">
                  <c:v>41691</c:v>
                </c:pt>
                <c:pt idx="417">
                  <c:v>41692</c:v>
                </c:pt>
                <c:pt idx="418">
                  <c:v>41693</c:v>
                </c:pt>
                <c:pt idx="419">
                  <c:v>41694</c:v>
                </c:pt>
                <c:pt idx="420">
                  <c:v>41695</c:v>
                </c:pt>
                <c:pt idx="421">
                  <c:v>41696</c:v>
                </c:pt>
                <c:pt idx="422">
                  <c:v>41697</c:v>
                </c:pt>
                <c:pt idx="423">
                  <c:v>41698</c:v>
                </c:pt>
                <c:pt idx="424">
                  <c:v>41699</c:v>
                </c:pt>
                <c:pt idx="425">
                  <c:v>41700</c:v>
                </c:pt>
                <c:pt idx="426">
                  <c:v>41701</c:v>
                </c:pt>
                <c:pt idx="427">
                  <c:v>41702</c:v>
                </c:pt>
                <c:pt idx="428">
                  <c:v>41703</c:v>
                </c:pt>
                <c:pt idx="429">
                  <c:v>41704</c:v>
                </c:pt>
                <c:pt idx="430">
                  <c:v>41705</c:v>
                </c:pt>
                <c:pt idx="431">
                  <c:v>41706</c:v>
                </c:pt>
                <c:pt idx="432">
                  <c:v>41707</c:v>
                </c:pt>
                <c:pt idx="433">
                  <c:v>41708</c:v>
                </c:pt>
                <c:pt idx="434">
                  <c:v>41709</c:v>
                </c:pt>
                <c:pt idx="435">
                  <c:v>41710</c:v>
                </c:pt>
                <c:pt idx="436">
                  <c:v>41711</c:v>
                </c:pt>
                <c:pt idx="437">
                  <c:v>41712</c:v>
                </c:pt>
                <c:pt idx="438">
                  <c:v>41713</c:v>
                </c:pt>
                <c:pt idx="439">
                  <c:v>41714</c:v>
                </c:pt>
                <c:pt idx="440">
                  <c:v>41715</c:v>
                </c:pt>
                <c:pt idx="441">
                  <c:v>41716</c:v>
                </c:pt>
                <c:pt idx="442">
                  <c:v>41717</c:v>
                </c:pt>
                <c:pt idx="443">
                  <c:v>41718</c:v>
                </c:pt>
                <c:pt idx="444">
                  <c:v>41719</c:v>
                </c:pt>
                <c:pt idx="445">
                  <c:v>41720</c:v>
                </c:pt>
                <c:pt idx="446">
                  <c:v>41721</c:v>
                </c:pt>
                <c:pt idx="447">
                  <c:v>41722</c:v>
                </c:pt>
                <c:pt idx="448">
                  <c:v>41723</c:v>
                </c:pt>
                <c:pt idx="449">
                  <c:v>41724</c:v>
                </c:pt>
                <c:pt idx="450">
                  <c:v>41725</c:v>
                </c:pt>
                <c:pt idx="451">
                  <c:v>41726</c:v>
                </c:pt>
                <c:pt idx="452">
                  <c:v>41727</c:v>
                </c:pt>
                <c:pt idx="453">
                  <c:v>41728</c:v>
                </c:pt>
                <c:pt idx="454">
                  <c:v>41729</c:v>
                </c:pt>
                <c:pt idx="455">
                  <c:v>41730</c:v>
                </c:pt>
                <c:pt idx="456">
                  <c:v>41731</c:v>
                </c:pt>
                <c:pt idx="457">
                  <c:v>41732</c:v>
                </c:pt>
                <c:pt idx="458">
                  <c:v>41733</c:v>
                </c:pt>
                <c:pt idx="459">
                  <c:v>41734</c:v>
                </c:pt>
                <c:pt idx="460">
                  <c:v>41735</c:v>
                </c:pt>
                <c:pt idx="461">
                  <c:v>41736</c:v>
                </c:pt>
                <c:pt idx="462">
                  <c:v>41737</c:v>
                </c:pt>
                <c:pt idx="463">
                  <c:v>41738</c:v>
                </c:pt>
                <c:pt idx="464">
                  <c:v>41739</c:v>
                </c:pt>
                <c:pt idx="465">
                  <c:v>41740</c:v>
                </c:pt>
                <c:pt idx="466">
                  <c:v>41741</c:v>
                </c:pt>
                <c:pt idx="467">
                  <c:v>41742</c:v>
                </c:pt>
                <c:pt idx="468">
                  <c:v>41743</c:v>
                </c:pt>
                <c:pt idx="469">
                  <c:v>41744</c:v>
                </c:pt>
                <c:pt idx="470">
                  <c:v>41745</c:v>
                </c:pt>
                <c:pt idx="471">
                  <c:v>41746</c:v>
                </c:pt>
                <c:pt idx="472">
                  <c:v>41747</c:v>
                </c:pt>
                <c:pt idx="473">
                  <c:v>41748</c:v>
                </c:pt>
                <c:pt idx="474">
                  <c:v>41749</c:v>
                </c:pt>
                <c:pt idx="475">
                  <c:v>41750</c:v>
                </c:pt>
                <c:pt idx="476">
                  <c:v>41751</c:v>
                </c:pt>
                <c:pt idx="477">
                  <c:v>41752</c:v>
                </c:pt>
                <c:pt idx="478">
                  <c:v>41753</c:v>
                </c:pt>
                <c:pt idx="479">
                  <c:v>41754</c:v>
                </c:pt>
                <c:pt idx="480">
                  <c:v>41755</c:v>
                </c:pt>
                <c:pt idx="481">
                  <c:v>41756</c:v>
                </c:pt>
                <c:pt idx="482">
                  <c:v>41757</c:v>
                </c:pt>
                <c:pt idx="483">
                  <c:v>41758</c:v>
                </c:pt>
                <c:pt idx="484">
                  <c:v>41759</c:v>
                </c:pt>
                <c:pt idx="485">
                  <c:v>41760</c:v>
                </c:pt>
                <c:pt idx="486">
                  <c:v>41761</c:v>
                </c:pt>
                <c:pt idx="487">
                  <c:v>41762</c:v>
                </c:pt>
                <c:pt idx="488">
                  <c:v>41763</c:v>
                </c:pt>
                <c:pt idx="489">
                  <c:v>41764</c:v>
                </c:pt>
                <c:pt idx="490">
                  <c:v>41765</c:v>
                </c:pt>
                <c:pt idx="491">
                  <c:v>41766</c:v>
                </c:pt>
                <c:pt idx="492">
                  <c:v>41767</c:v>
                </c:pt>
                <c:pt idx="493">
                  <c:v>41768</c:v>
                </c:pt>
                <c:pt idx="494">
                  <c:v>41769</c:v>
                </c:pt>
                <c:pt idx="495">
                  <c:v>41770</c:v>
                </c:pt>
                <c:pt idx="496">
                  <c:v>41771</c:v>
                </c:pt>
                <c:pt idx="497">
                  <c:v>41772</c:v>
                </c:pt>
                <c:pt idx="498">
                  <c:v>41773</c:v>
                </c:pt>
                <c:pt idx="499">
                  <c:v>41774</c:v>
                </c:pt>
                <c:pt idx="500">
                  <c:v>41775</c:v>
                </c:pt>
                <c:pt idx="501">
                  <c:v>41776</c:v>
                </c:pt>
                <c:pt idx="502">
                  <c:v>41777</c:v>
                </c:pt>
                <c:pt idx="503">
                  <c:v>41778</c:v>
                </c:pt>
                <c:pt idx="504">
                  <c:v>41779</c:v>
                </c:pt>
                <c:pt idx="505">
                  <c:v>41780</c:v>
                </c:pt>
                <c:pt idx="506">
                  <c:v>41781</c:v>
                </c:pt>
                <c:pt idx="507">
                  <c:v>41782</c:v>
                </c:pt>
                <c:pt idx="508">
                  <c:v>41783</c:v>
                </c:pt>
                <c:pt idx="509">
                  <c:v>41784</c:v>
                </c:pt>
                <c:pt idx="510">
                  <c:v>41785</c:v>
                </c:pt>
                <c:pt idx="511">
                  <c:v>41786</c:v>
                </c:pt>
                <c:pt idx="512">
                  <c:v>41787</c:v>
                </c:pt>
                <c:pt idx="513">
                  <c:v>41788</c:v>
                </c:pt>
                <c:pt idx="514">
                  <c:v>41789</c:v>
                </c:pt>
                <c:pt idx="515">
                  <c:v>41790</c:v>
                </c:pt>
                <c:pt idx="516">
                  <c:v>41791</c:v>
                </c:pt>
                <c:pt idx="517">
                  <c:v>41792</c:v>
                </c:pt>
                <c:pt idx="518">
                  <c:v>41793</c:v>
                </c:pt>
                <c:pt idx="519">
                  <c:v>41794</c:v>
                </c:pt>
                <c:pt idx="520">
                  <c:v>41795</c:v>
                </c:pt>
                <c:pt idx="521">
                  <c:v>41796</c:v>
                </c:pt>
                <c:pt idx="522">
                  <c:v>41797</c:v>
                </c:pt>
                <c:pt idx="523">
                  <c:v>41798</c:v>
                </c:pt>
                <c:pt idx="524">
                  <c:v>41799</c:v>
                </c:pt>
                <c:pt idx="525">
                  <c:v>41800</c:v>
                </c:pt>
                <c:pt idx="526">
                  <c:v>41801</c:v>
                </c:pt>
                <c:pt idx="527">
                  <c:v>41802</c:v>
                </c:pt>
                <c:pt idx="528">
                  <c:v>41803</c:v>
                </c:pt>
                <c:pt idx="529">
                  <c:v>41804</c:v>
                </c:pt>
                <c:pt idx="530">
                  <c:v>41805</c:v>
                </c:pt>
                <c:pt idx="531">
                  <c:v>41806</c:v>
                </c:pt>
                <c:pt idx="532">
                  <c:v>41807</c:v>
                </c:pt>
                <c:pt idx="533">
                  <c:v>41808</c:v>
                </c:pt>
                <c:pt idx="534">
                  <c:v>41809</c:v>
                </c:pt>
                <c:pt idx="535">
                  <c:v>41810</c:v>
                </c:pt>
                <c:pt idx="536">
                  <c:v>41811</c:v>
                </c:pt>
                <c:pt idx="537">
                  <c:v>41812</c:v>
                </c:pt>
                <c:pt idx="538">
                  <c:v>41813</c:v>
                </c:pt>
                <c:pt idx="539">
                  <c:v>41814</c:v>
                </c:pt>
                <c:pt idx="540">
                  <c:v>41815</c:v>
                </c:pt>
                <c:pt idx="541">
                  <c:v>41816</c:v>
                </c:pt>
                <c:pt idx="542">
                  <c:v>41817</c:v>
                </c:pt>
                <c:pt idx="543">
                  <c:v>41818</c:v>
                </c:pt>
                <c:pt idx="544">
                  <c:v>41819</c:v>
                </c:pt>
                <c:pt idx="545">
                  <c:v>41820</c:v>
                </c:pt>
                <c:pt idx="546">
                  <c:v>41821</c:v>
                </c:pt>
                <c:pt idx="547">
                  <c:v>41822</c:v>
                </c:pt>
                <c:pt idx="548">
                  <c:v>41823</c:v>
                </c:pt>
                <c:pt idx="549">
                  <c:v>41824</c:v>
                </c:pt>
                <c:pt idx="550">
                  <c:v>41825</c:v>
                </c:pt>
                <c:pt idx="551">
                  <c:v>41826</c:v>
                </c:pt>
                <c:pt idx="552">
                  <c:v>41827</c:v>
                </c:pt>
                <c:pt idx="553">
                  <c:v>41828</c:v>
                </c:pt>
                <c:pt idx="554">
                  <c:v>41829</c:v>
                </c:pt>
                <c:pt idx="555">
                  <c:v>41830</c:v>
                </c:pt>
                <c:pt idx="556">
                  <c:v>41831</c:v>
                </c:pt>
                <c:pt idx="557">
                  <c:v>41832</c:v>
                </c:pt>
                <c:pt idx="558">
                  <c:v>41833</c:v>
                </c:pt>
                <c:pt idx="559">
                  <c:v>41834</c:v>
                </c:pt>
                <c:pt idx="560">
                  <c:v>41835</c:v>
                </c:pt>
                <c:pt idx="561">
                  <c:v>41836</c:v>
                </c:pt>
                <c:pt idx="562">
                  <c:v>41837</c:v>
                </c:pt>
                <c:pt idx="563">
                  <c:v>41838</c:v>
                </c:pt>
                <c:pt idx="564">
                  <c:v>41839</c:v>
                </c:pt>
                <c:pt idx="565">
                  <c:v>41840</c:v>
                </c:pt>
                <c:pt idx="566">
                  <c:v>41841</c:v>
                </c:pt>
                <c:pt idx="567">
                  <c:v>41842</c:v>
                </c:pt>
                <c:pt idx="568">
                  <c:v>41843</c:v>
                </c:pt>
                <c:pt idx="569">
                  <c:v>41844</c:v>
                </c:pt>
                <c:pt idx="570">
                  <c:v>41845</c:v>
                </c:pt>
                <c:pt idx="571">
                  <c:v>41846</c:v>
                </c:pt>
                <c:pt idx="572">
                  <c:v>41847</c:v>
                </c:pt>
                <c:pt idx="573">
                  <c:v>41848</c:v>
                </c:pt>
                <c:pt idx="574">
                  <c:v>41849</c:v>
                </c:pt>
                <c:pt idx="575">
                  <c:v>41850</c:v>
                </c:pt>
                <c:pt idx="576">
                  <c:v>41851</c:v>
                </c:pt>
                <c:pt idx="577">
                  <c:v>41852</c:v>
                </c:pt>
                <c:pt idx="578">
                  <c:v>41853</c:v>
                </c:pt>
                <c:pt idx="579">
                  <c:v>41854</c:v>
                </c:pt>
                <c:pt idx="580">
                  <c:v>41855</c:v>
                </c:pt>
                <c:pt idx="581">
                  <c:v>41856</c:v>
                </c:pt>
                <c:pt idx="582">
                  <c:v>41857</c:v>
                </c:pt>
                <c:pt idx="583">
                  <c:v>41858</c:v>
                </c:pt>
                <c:pt idx="584">
                  <c:v>41859</c:v>
                </c:pt>
                <c:pt idx="585">
                  <c:v>41860</c:v>
                </c:pt>
                <c:pt idx="586">
                  <c:v>41861</c:v>
                </c:pt>
                <c:pt idx="587">
                  <c:v>41862</c:v>
                </c:pt>
                <c:pt idx="588">
                  <c:v>41863</c:v>
                </c:pt>
                <c:pt idx="589">
                  <c:v>41864</c:v>
                </c:pt>
                <c:pt idx="590">
                  <c:v>41865</c:v>
                </c:pt>
                <c:pt idx="591">
                  <c:v>41866</c:v>
                </c:pt>
                <c:pt idx="592">
                  <c:v>41867</c:v>
                </c:pt>
                <c:pt idx="593">
                  <c:v>41868</c:v>
                </c:pt>
                <c:pt idx="594">
                  <c:v>41869</c:v>
                </c:pt>
                <c:pt idx="595">
                  <c:v>41870</c:v>
                </c:pt>
                <c:pt idx="596">
                  <c:v>41871</c:v>
                </c:pt>
                <c:pt idx="597">
                  <c:v>41872</c:v>
                </c:pt>
                <c:pt idx="598">
                  <c:v>41873</c:v>
                </c:pt>
                <c:pt idx="599">
                  <c:v>41874</c:v>
                </c:pt>
                <c:pt idx="600">
                  <c:v>41875</c:v>
                </c:pt>
                <c:pt idx="601">
                  <c:v>41876</c:v>
                </c:pt>
                <c:pt idx="602">
                  <c:v>41877</c:v>
                </c:pt>
                <c:pt idx="603">
                  <c:v>41878</c:v>
                </c:pt>
                <c:pt idx="604">
                  <c:v>41879</c:v>
                </c:pt>
                <c:pt idx="605">
                  <c:v>41880</c:v>
                </c:pt>
                <c:pt idx="606">
                  <c:v>41881</c:v>
                </c:pt>
                <c:pt idx="607">
                  <c:v>41882</c:v>
                </c:pt>
                <c:pt idx="608">
                  <c:v>41883</c:v>
                </c:pt>
                <c:pt idx="609">
                  <c:v>41884</c:v>
                </c:pt>
                <c:pt idx="610">
                  <c:v>41885</c:v>
                </c:pt>
                <c:pt idx="611">
                  <c:v>41886</c:v>
                </c:pt>
                <c:pt idx="612">
                  <c:v>41887</c:v>
                </c:pt>
                <c:pt idx="613">
                  <c:v>41888</c:v>
                </c:pt>
                <c:pt idx="614">
                  <c:v>41889</c:v>
                </c:pt>
                <c:pt idx="615">
                  <c:v>41890</c:v>
                </c:pt>
                <c:pt idx="616">
                  <c:v>41891</c:v>
                </c:pt>
                <c:pt idx="617">
                  <c:v>41892</c:v>
                </c:pt>
                <c:pt idx="618">
                  <c:v>41893</c:v>
                </c:pt>
                <c:pt idx="619">
                  <c:v>41894</c:v>
                </c:pt>
                <c:pt idx="620">
                  <c:v>41895</c:v>
                </c:pt>
                <c:pt idx="621">
                  <c:v>41896</c:v>
                </c:pt>
                <c:pt idx="622">
                  <c:v>41897</c:v>
                </c:pt>
                <c:pt idx="623">
                  <c:v>41898</c:v>
                </c:pt>
                <c:pt idx="624">
                  <c:v>41899</c:v>
                </c:pt>
                <c:pt idx="625">
                  <c:v>41900</c:v>
                </c:pt>
                <c:pt idx="626">
                  <c:v>41901</c:v>
                </c:pt>
                <c:pt idx="627">
                  <c:v>41902</c:v>
                </c:pt>
                <c:pt idx="628">
                  <c:v>41903</c:v>
                </c:pt>
                <c:pt idx="629">
                  <c:v>41904</c:v>
                </c:pt>
                <c:pt idx="630">
                  <c:v>41905</c:v>
                </c:pt>
                <c:pt idx="631">
                  <c:v>41906</c:v>
                </c:pt>
                <c:pt idx="632">
                  <c:v>41907</c:v>
                </c:pt>
                <c:pt idx="633">
                  <c:v>41908</c:v>
                </c:pt>
                <c:pt idx="634">
                  <c:v>41909</c:v>
                </c:pt>
                <c:pt idx="635">
                  <c:v>41910</c:v>
                </c:pt>
                <c:pt idx="636">
                  <c:v>41911</c:v>
                </c:pt>
                <c:pt idx="637">
                  <c:v>41912</c:v>
                </c:pt>
                <c:pt idx="638">
                  <c:v>41913</c:v>
                </c:pt>
                <c:pt idx="639">
                  <c:v>41914</c:v>
                </c:pt>
                <c:pt idx="640">
                  <c:v>41915</c:v>
                </c:pt>
                <c:pt idx="641">
                  <c:v>41916</c:v>
                </c:pt>
                <c:pt idx="642">
                  <c:v>41917</c:v>
                </c:pt>
                <c:pt idx="643">
                  <c:v>41918</c:v>
                </c:pt>
                <c:pt idx="644">
                  <c:v>41919</c:v>
                </c:pt>
                <c:pt idx="645">
                  <c:v>41920</c:v>
                </c:pt>
                <c:pt idx="646">
                  <c:v>41921</c:v>
                </c:pt>
                <c:pt idx="647">
                  <c:v>41922</c:v>
                </c:pt>
                <c:pt idx="648">
                  <c:v>41923</c:v>
                </c:pt>
                <c:pt idx="649">
                  <c:v>41924</c:v>
                </c:pt>
                <c:pt idx="650">
                  <c:v>41925</c:v>
                </c:pt>
                <c:pt idx="651">
                  <c:v>41926</c:v>
                </c:pt>
                <c:pt idx="652">
                  <c:v>41927</c:v>
                </c:pt>
                <c:pt idx="653">
                  <c:v>41928</c:v>
                </c:pt>
                <c:pt idx="654">
                  <c:v>41929</c:v>
                </c:pt>
                <c:pt idx="655">
                  <c:v>41930</c:v>
                </c:pt>
                <c:pt idx="656">
                  <c:v>41931</c:v>
                </c:pt>
                <c:pt idx="657">
                  <c:v>41932</c:v>
                </c:pt>
                <c:pt idx="658">
                  <c:v>41933</c:v>
                </c:pt>
                <c:pt idx="659">
                  <c:v>41934</c:v>
                </c:pt>
                <c:pt idx="660">
                  <c:v>41935</c:v>
                </c:pt>
                <c:pt idx="661">
                  <c:v>41936</c:v>
                </c:pt>
                <c:pt idx="662">
                  <c:v>41937</c:v>
                </c:pt>
                <c:pt idx="663">
                  <c:v>41938</c:v>
                </c:pt>
                <c:pt idx="664">
                  <c:v>41939</c:v>
                </c:pt>
                <c:pt idx="665">
                  <c:v>41940</c:v>
                </c:pt>
                <c:pt idx="666">
                  <c:v>41941</c:v>
                </c:pt>
                <c:pt idx="667">
                  <c:v>41942</c:v>
                </c:pt>
                <c:pt idx="668">
                  <c:v>41943</c:v>
                </c:pt>
                <c:pt idx="669">
                  <c:v>41944</c:v>
                </c:pt>
                <c:pt idx="670">
                  <c:v>41945</c:v>
                </c:pt>
                <c:pt idx="671">
                  <c:v>41946</c:v>
                </c:pt>
                <c:pt idx="672">
                  <c:v>41947</c:v>
                </c:pt>
                <c:pt idx="673">
                  <c:v>41948</c:v>
                </c:pt>
                <c:pt idx="674">
                  <c:v>41949</c:v>
                </c:pt>
                <c:pt idx="675">
                  <c:v>41950</c:v>
                </c:pt>
                <c:pt idx="676">
                  <c:v>41951</c:v>
                </c:pt>
                <c:pt idx="677">
                  <c:v>41952</c:v>
                </c:pt>
                <c:pt idx="678">
                  <c:v>41953</c:v>
                </c:pt>
                <c:pt idx="679">
                  <c:v>41954</c:v>
                </c:pt>
                <c:pt idx="680">
                  <c:v>41955</c:v>
                </c:pt>
                <c:pt idx="681">
                  <c:v>41956</c:v>
                </c:pt>
                <c:pt idx="682">
                  <c:v>41957</c:v>
                </c:pt>
                <c:pt idx="683">
                  <c:v>41958</c:v>
                </c:pt>
                <c:pt idx="684">
                  <c:v>41959</c:v>
                </c:pt>
                <c:pt idx="685">
                  <c:v>41960</c:v>
                </c:pt>
                <c:pt idx="686">
                  <c:v>41961</c:v>
                </c:pt>
                <c:pt idx="687">
                  <c:v>41962</c:v>
                </c:pt>
                <c:pt idx="688">
                  <c:v>41963</c:v>
                </c:pt>
                <c:pt idx="689">
                  <c:v>41964</c:v>
                </c:pt>
                <c:pt idx="690">
                  <c:v>41965</c:v>
                </c:pt>
                <c:pt idx="691">
                  <c:v>41966</c:v>
                </c:pt>
                <c:pt idx="692">
                  <c:v>41967</c:v>
                </c:pt>
                <c:pt idx="693">
                  <c:v>41968</c:v>
                </c:pt>
                <c:pt idx="694">
                  <c:v>41969</c:v>
                </c:pt>
                <c:pt idx="695">
                  <c:v>41970</c:v>
                </c:pt>
                <c:pt idx="696">
                  <c:v>41971</c:v>
                </c:pt>
                <c:pt idx="697">
                  <c:v>41972</c:v>
                </c:pt>
                <c:pt idx="698">
                  <c:v>41973</c:v>
                </c:pt>
                <c:pt idx="699">
                  <c:v>41974</c:v>
                </c:pt>
                <c:pt idx="700">
                  <c:v>41975</c:v>
                </c:pt>
                <c:pt idx="701">
                  <c:v>41976</c:v>
                </c:pt>
                <c:pt idx="702">
                  <c:v>41977</c:v>
                </c:pt>
                <c:pt idx="703">
                  <c:v>41978</c:v>
                </c:pt>
                <c:pt idx="704">
                  <c:v>41979</c:v>
                </c:pt>
                <c:pt idx="705">
                  <c:v>41980</c:v>
                </c:pt>
                <c:pt idx="706">
                  <c:v>41981</c:v>
                </c:pt>
                <c:pt idx="707">
                  <c:v>41982</c:v>
                </c:pt>
                <c:pt idx="708">
                  <c:v>41983</c:v>
                </c:pt>
                <c:pt idx="709">
                  <c:v>41984</c:v>
                </c:pt>
                <c:pt idx="710">
                  <c:v>41985</c:v>
                </c:pt>
                <c:pt idx="711">
                  <c:v>41986</c:v>
                </c:pt>
                <c:pt idx="712">
                  <c:v>41987</c:v>
                </c:pt>
                <c:pt idx="713">
                  <c:v>41988</c:v>
                </c:pt>
                <c:pt idx="714">
                  <c:v>41989</c:v>
                </c:pt>
                <c:pt idx="715">
                  <c:v>41990</c:v>
                </c:pt>
                <c:pt idx="716">
                  <c:v>41991</c:v>
                </c:pt>
                <c:pt idx="717">
                  <c:v>41992</c:v>
                </c:pt>
                <c:pt idx="718">
                  <c:v>41993</c:v>
                </c:pt>
                <c:pt idx="719">
                  <c:v>41994</c:v>
                </c:pt>
                <c:pt idx="720">
                  <c:v>41995</c:v>
                </c:pt>
                <c:pt idx="721">
                  <c:v>41996</c:v>
                </c:pt>
                <c:pt idx="722">
                  <c:v>41997</c:v>
                </c:pt>
                <c:pt idx="723">
                  <c:v>41998</c:v>
                </c:pt>
                <c:pt idx="724">
                  <c:v>41999</c:v>
                </c:pt>
                <c:pt idx="725">
                  <c:v>42000</c:v>
                </c:pt>
                <c:pt idx="726">
                  <c:v>42001</c:v>
                </c:pt>
                <c:pt idx="727">
                  <c:v>42002</c:v>
                </c:pt>
                <c:pt idx="728">
                  <c:v>42003</c:v>
                </c:pt>
                <c:pt idx="729">
                  <c:v>42004</c:v>
                </c:pt>
                <c:pt idx="730">
                  <c:v>42005</c:v>
                </c:pt>
                <c:pt idx="731">
                  <c:v>42006</c:v>
                </c:pt>
                <c:pt idx="732">
                  <c:v>42007</c:v>
                </c:pt>
                <c:pt idx="733">
                  <c:v>42008</c:v>
                </c:pt>
                <c:pt idx="734">
                  <c:v>42009</c:v>
                </c:pt>
                <c:pt idx="735">
                  <c:v>42010</c:v>
                </c:pt>
                <c:pt idx="736">
                  <c:v>42011</c:v>
                </c:pt>
                <c:pt idx="737">
                  <c:v>42012</c:v>
                </c:pt>
                <c:pt idx="738">
                  <c:v>42013</c:v>
                </c:pt>
                <c:pt idx="739">
                  <c:v>42014</c:v>
                </c:pt>
                <c:pt idx="740">
                  <c:v>42015</c:v>
                </c:pt>
                <c:pt idx="741">
                  <c:v>42016</c:v>
                </c:pt>
                <c:pt idx="742">
                  <c:v>42017</c:v>
                </c:pt>
                <c:pt idx="743">
                  <c:v>42018</c:v>
                </c:pt>
                <c:pt idx="744">
                  <c:v>42019</c:v>
                </c:pt>
                <c:pt idx="745">
                  <c:v>42020</c:v>
                </c:pt>
                <c:pt idx="746">
                  <c:v>42021</c:v>
                </c:pt>
                <c:pt idx="747">
                  <c:v>42022</c:v>
                </c:pt>
                <c:pt idx="748">
                  <c:v>42023</c:v>
                </c:pt>
                <c:pt idx="749">
                  <c:v>42024</c:v>
                </c:pt>
                <c:pt idx="750">
                  <c:v>42025</c:v>
                </c:pt>
                <c:pt idx="751">
                  <c:v>42026</c:v>
                </c:pt>
                <c:pt idx="752">
                  <c:v>42027</c:v>
                </c:pt>
                <c:pt idx="753">
                  <c:v>42028</c:v>
                </c:pt>
                <c:pt idx="754">
                  <c:v>42029</c:v>
                </c:pt>
                <c:pt idx="755">
                  <c:v>42030</c:v>
                </c:pt>
                <c:pt idx="756">
                  <c:v>42031</c:v>
                </c:pt>
                <c:pt idx="757">
                  <c:v>42032</c:v>
                </c:pt>
                <c:pt idx="758">
                  <c:v>42033</c:v>
                </c:pt>
                <c:pt idx="759">
                  <c:v>42034</c:v>
                </c:pt>
                <c:pt idx="760">
                  <c:v>42035</c:v>
                </c:pt>
                <c:pt idx="761">
                  <c:v>42036</c:v>
                </c:pt>
                <c:pt idx="762">
                  <c:v>42037</c:v>
                </c:pt>
                <c:pt idx="763">
                  <c:v>42038</c:v>
                </c:pt>
                <c:pt idx="764">
                  <c:v>42039</c:v>
                </c:pt>
                <c:pt idx="765">
                  <c:v>42040</c:v>
                </c:pt>
                <c:pt idx="766">
                  <c:v>42041</c:v>
                </c:pt>
                <c:pt idx="767">
                  <c:v>42042</c:v>
                </c:pt>
                <c:pt idx="768">
                  <c:v>42043</c:v>
                </c:pt>
                <c:pt idx="769">
                  <c:v>42044</c:v>
                </c:pt>
                <c:pt idx="770">
                  <c:v>42045</c:v>
                </c:pt>
                <c:pt idx="771">
                  <c:v>42046</c:v>
                </c:pt>
                <c:pt idx="772">
                  <c:v>42047</c:v>
                </c:pt>
                <c:pt idx="773">
                  <c:v>42048</c:v>
                </c:pt>
                <c:pt idx="774">
                  <c:v>42049</c:v>
                </c:pt>
                <c:pt idx="775">
                  <c:v>42050</c:v>
                </c:pt>
                <c:pt idx="776">
                  <c:v>42051</c:v>
                </c:pt>
                <c:pt idx="777">
                  <c:v>42052</c:v>
                </c:pt>
                <c:pt idx="778">
                  <c:v>42053</c:v>
                </c:pt>
                <c:pt idx="779">
                  <c:v>42054</c:v>
                </c:pt>
                <c:pt idx="780">
                  <c:v>42055</c:v>
                </c:pt>
                <c:pt idx="781">
                  <c:v>42056</c:v>
                </c:pt>
                <c:pt idx="782">
                  <c:v>42057</c:v>
                </c:pt>
                <c:pt idx="783">
                  <c:v>42058</c:v>
                </c:pt>
                <c:pt idx="784">
                  <c:v>42059</c:v>
                </c:pt>
                <c:pt idx="785">
                  <c:v>42060</c:v>
                </c:pt>
                <c:pt idx="786">
                  <c:v>42061</c:v>
                </c:pt>
                <c:pt idx="787">
                  <c:v>42062</c:v>
                </c:pt>
                <c:pt idx="788">
                  <c:v>42063</c:v>
                </c:pt>
                <c:pt idx="789">
                  <c:v>42064</c:v>
                </c:pt>
                <c:pt idx="790">
                  <c:v>42065</c:v>
                </c:pt>
                <c:pt idx="791">
                  <c:v>42066</c:v>
                </c:pt>
                <c:pt idx="792">
                  <c:v>42067</c:v>
                </c:pt>
                <c:pt idx="793">
                  <c:v>42068</c:v>
                </c:pt>
                <c:pt idx="794">
                  <c:v>42069</c:v>
                </c:pt>
                <c:pt idx="795">
                  <c:v>42070</c:v>
                </c:pt>
                <c:pt idx="796">
                  <c:v>42071</c:v>
                </c:pt>
                <c:pt idx="797">
                  <c:v>42072</c:v>
                </c:pt>
                <c:pt idx="798">
                  <c:v>42073</c:v>
                </c:pt>
                <c:pt idx="799">
                  <c:v>42074</c:v>
                </c:pt>
                <c:pt idx="800">
                  <c:v>42075</c:v>
                </c:pt>
                <c:pt idx="801">
                  <c:v>42076</c:v>
                </c:pt>
                <c:pt idx="802">
                  <c:v>42077</c:v>
                </c:pt>
                <c:pt idx="803">
                  <c:v>42078</c:v>
                </c:pt>
                <c:pt idx="804">
                  <c:v>42079</c:v>
                </c:pt>
                <c:pt idx="805">
                  <c:v>42080</c:v>
                </c:pt>
                <c:pt idx="806">
                  <c:v>42081</c:v>
                </c:pt>
                <c:pt idx="807">
                  <c:v>42082</c:v>
                </c:pt>
                <c:pt idx="808">
                  <c:v>42083</c:v>
                </c:pt>
                <c:pt idx="809">
                  <c:v>42084</c:v>
                </c:pt>
                <c:pt idx="810">
                  <c:v>42085</c:v>
                </c:pt>
                <c:pt idx="811">
                  <c:v>42086</c:v>
                </c:pt>
                <c:pt idx="812">
                  <c:v>42087</c:v>
                </c:pt>
                <c:pt idx="813">
                  <c:v>42088</c:v>
                </c:pt>
                <c:pt idx="814">
                  <c:v>42089</c:v>
                </c:pt>
                <c:pt idx="815">
                  <c:v>42090</c:v>
                </c:pt>
                <c:pt idx="816">
                  <c:v>42091</c:v>
                </c:pt>
                <c:pt idx="817">
                  <c:v>42092</c:v>
                </c:pt>
                <c:pt idx="818">
                  <c:v>42093</c:v>
                </c:pt>
                <c:pt idx="819">
                  <c:v>42094</c:v>
                </c:pt>
                <c:pt idx="820">
                  <c:v>42095</c:v>
                </c:pt>
                <c:pt idx="821">
                  <c:v>42096</c:v>
                </c:pt>
                <c:pt idx="822">
                  <c:v>42097</c:v>
                </c:pt>
                <c:pt idx="823">
                  <c:v>42098</c:v>
                </c:pt>
                <c:pt idx="824">
                  <c:v>42099</c:v>
                </c:pt>
                <c:pt idx="825">
                  <c:v>42100</c:v>
                </c:pt>
                <c:pt idx="826">
                  <c:v>42101</c:v>
                </c:pt>
                <c:pt idx="827">
                  <c:v>42102</c:v>
                </c:pt>
                <c:pt idx="828">
                  <c:v>42103</c:v>
                </c:pt>
                <c:pt idx="829">
                  <c:v>42104</c:v>
                </c:pt>
                <c:pt idx="830">
                  <c:v>42105</c:v>
                </c:pt>
                <c:pt idx="831">
                  <c:v>42106</c:v>
                </c:pt>
                <c:pt idx="832">
                  <c:v>42107</c:v>
                </c:pt>
                <c:pt idx="833">
                  <c:v>42108</c:v>
                </c:pt>
                <c:pt idx="834">
                  <c:v>42109</c:v>
                </c:pt>
                <c:pt idx="835">
                  <c:v>42110</c:v>
                </c:pt>
                <c:pt idx="836">
                  <c:v>42111</c:v>
                </c:pt>
                <c:pt idx="837">
                  <c:v>42112</c:v>
                </c:pt>
                <c:pt idx="838">
                  <c:v>42113</c:v>
                </c:pt>
                <c:pt idx="839">
                  <c:v>42114</c:v>
                </c:pt>
                <c:pt idx="840">
                  <c:v>42115</c:v>
                </c:pt>
                <c:pt idx="841">
                  <c:v>42116</c:v>
                </c:pt>
                <c:pt idx="842">
                  <c:v>42117</c:v>
                </c:pt>
                <c:pt idx="843">
                  <c:v>42118</c:v>
                </c:pt>
                <c:pt idx="844">
                  <c:v>42119</c:v>
                </c:pt>
                <c:pt idx="845">
                  <c:v>42120</c:v>
                </c:pt>
                <c:pt idx="846">
                  <c:v>42121</c:v>
                </c:pt>
                <c:pt idx="847">
                  <c:v>42122</c:v>
                </c:pt>
                <c:pt idx="848">
                  <c:v>42123</c:v>
                </c:pt>
                <c:pt idx="849">
                  <c:v>42124</c:v>
                </c:pt>
                <c:pt idx="850">
                  <c:v>42125</c:v>
                </c:pt>
                <c:pt idx="851">
                  <c:v>42126</c:v>
                </c:pt>
                <c:pt idx="852">
                  <c:v>42127</c:v>
                </c:pt>
                <c:pt idx="853">
                  <c:v>42128</c:v>
                </c:pt>
                <c:pt idx="854">
                  <c:v>42129</c:v>
                </c:pt>
                <c:pt idx="855">
                  <c:v>42130</c:v>
                </c:pt>
                <c:pt idx="856">
                  <c:v>42131</c:v>
                </c:pt>
                <c:pt idx="857">
                  <c:v>42132</c:v>
                </c:pt>
                <c:pt idx="858">
                  <c:v>42133</c:v>
                </c:pt>
                <c:pt idx="859">
                  <c:v>42134</c:v>
                </c:pt>
                <c:pt idx="860">
                  <c:v>42135</c:v>
                </c:pt>
                <c:pt idx="861">
                  <c:v>42136</c:v>
                </c:pt>
                <c:pt idx="862">
                  <c:v>42137</c:v>
                </c:pt>
                <c:pt idx="863">
                  <c:v>42138</c:v>
                </c:pt>
                <c:pt idx="864">
                  <c:v>42139</c:v>
                </c:pt>
                <c:pt idx="865">
                  <c:v>42140</c:v>
                </c:pt>
                <c:pt idx="866">
                  <c:v>42141</c:v>
                </c:pt>
                <c:pt idx="867">
                  <c:v>42142</c:v>
                </c:pt>
                <c:pt idx="868">
                  <c:v>42143</c:v>
                </c:pt>
                <c:pt idx="869">
                  <c:v>42144</c:v>
                </c:pt>
                <c:pt idx="870">
                  <c:v>42145</c:v>
                </c:pt>
                <c:pt idx="871">
                  <c:v>42146</c:v>
                </c:pt>
                <c:pt idx="872">
                  <c:v>42147</c:v>
                </c:pt>
                <c:pt idx="873">
                  <c:v>42148</c:v>
                </c:pt>
                <c:pt idx="874">
                  <c:v>42149</c:v>
                </c:pt>
                <c:pt idx="875">
                  <c:v>42150</c:v>
                </c:pt>
                <c:pt idx="876">
                  <c:v>42151</c:v>
                </c:pt>
                <c:pt idx="877">
                  <c:v>42152</c:v>
                </c:pt>
                <c:pt idx="878">
                  <c:v>42153</c:v>
                </c:pt>
                <c:pt idx="879">
                  <c:v>42154</c:v>
                </c:pt>
                <c:pt idx="880">
                  <c:v>42155</c:v>
                </c:pt>
                <c:pt idx="881">
                  <c:v>42156</c:v>
                </c:pt>
                <c:pt idx="882">
                  <c:v>42157</c:v>
                </c:pt>
                <c:pt idx="883">
                  <c:v>42158</c:v>
                </c:pt>
                <c:pt idx="884">
                  <c:v>42159</c:v>
                </c:pt>
                <c:pt idx="885">
                  <c:v>42160</c:v>
                </c:pt>
                <c:pt idx="886">
                  <c:v>42161</c:v>
                </c:pt>
                <c:pt idx="887">
                  <c:v>42162</c:v>
                </c:pt>
                <c:pt idx="888">
                  <c:v>42163</c:v>
                </c:pt>
                <c:pt idx="889">
                  <c:v>42164</c:v>
                </c:pt>
                <c:pt idx="890">
                  <c:v>42165</c:v>
                </c:pt>
                <c:pt idx="891">
                  <c:v>42166</c:v>
                </c:pt>
                <c:pt idx="892">
                  <c:v>42167</c:v>
                </c:pt>
                <c:pt idx="893">
                  <c:v>42168</c:v>
                </c:pt>
                <c:pt idx="894">
                  <c:v>42169</c:v>
                </c:pt>
                <c:pt idx="895">
                  <c:v>42170</c:v>
                </c:pt>
                <c:pt idx="896">
                  <c:v>42171</c:v>
                </c:pt>
                <c:pt idx="897">
                  <c:v>42172</c:v>
                </c:pt>
                <c:pt idx="898">
                  <c:v>42173</c:v>
                </c:pt>
                <c:pt idx="899">
                  <c:v>42174</c:v>
                </c:pt>
                <c:pt idx="900">
                  <c:v>42175</c:v>
                </c:pt>
                <c:pt idx="901">
                  <c:v>42176</c:v>
                </c:pt>
                <c:pt idx="902">
                  <c:v>42177</c:v>
                </c:pt>
                <c:pt idx="903">
                  <c:v>42178</c:v>
                </c:pt>
                <c:pt idx="904">
                  <c:v>42179</c:v>
                </c:pt>
                <c:pt idx="905">
                  <c:v>42180</c:v>
                </c:pt>
                <c:pt idx="906">
                  <c:v>42181</c:v>
                </c:pt>
                <c:pt idx="907">
                  <c:v>42182</c:v>
                </c:pt>
                <c:pt idx="908">
                  <c:v>42183</c:v>
                </c:pt>
                <c:pt idx="909">
                  <c:v>42184</c:v>
                </c:pt>
                <c:pt idx="910">
                  <c:v>42185</c:v>
                </c:pt>
                <c:pt idx="911">
                  <c:v>42186</c:v>
                </c:pt>
                <c:pt idx="912">
                  <c:v>42187</c:v>
                </c:pt>
                <c:pt idx="913">
                  <c:v>42188</c:v>
                </c:pt>
                <c:pt idx="914">
                  <c:v>42189</c:v>
                </c:pt>
                <c:pt idx="915">
                  <c:v>42190</c:v>
                </c:pt>
                <c:pt idx="916">
                  <c:v>42191</c:v>
                </c:pt>
                <c:pt idx="917">
                  <c:v>42192</c:v>
                </c:pt>
                <c:pt idx="918">
                  <c:v>42193</c:v>
                </c:pt>
                <c:pt idx="919">
                  <c:v>42194</c:v>
                </c:pt>
                <c:pt idx="920">
                  <c:v>42195</c:v>
                </c:pt>
                <c:pt idx="921">
                  <c:v>42196</c:v>
                </c:pt>
                <c:pt idx="922">
                  <c:v>42197</c:v>
                </c:pt>
                <c:pt idx="923">
                  <c:v>42198</c:v>
                </c:pt>
                <c:pt idx="924">
                  <c:v>42199</c:v>
                </c:pt>
                <c:pt idx="925">
                  <c:v>42200</c:v>
                </c:pt>
                <c:pt idx="926">
                  <c:v>42201</c:v>
                </c:pt>
                <c:pt idx="927">
                  <c:v>42202</c:v>
                </c:pt>
                <c:pt idx="928">
                  <c:v>42203</c:v>
                </c:pt>
                <c:pt idx="929">
                  <c:v>42204</c:v>
                </c:pt>
                <c:pt idx="930">
                  <c:v>42205</c:v>
                </c:pt>
                <c:pt idx="931">
                  <c:v>42206</c:v>
                </c:pt>
                <c:pt idx="932">
                  <c:v>42207</c:v>
                </c:pt>
                <c:pt idx="933">
                  <c:v>42208</c:v>
                </c:pt>
                <c:pt idx="934">
                  <c:v>42209</c:v>
                </c:pt>
                <c:pt idx="935">
                  <c:v>42210</c:v>
                </c:pt>
                <c:pt idx="936">
                  <c:v>42211</c:v>
                </c:pt>
                <c:pt idx="937">
                  <c:v>42212</c:v>
                </c:pt>
                <c:pt idx="938">
                  <c:v>42213</c:v>
                </c:pt>
                <c:pt idx="939">
                  <c:v>42214</c:v>
                </c:pt>
                <c:pt idx="940">
                  <c:v>42215</c:v>
                </c:pt>
                <c:pt idx="941">
                  <c:v>42216</c:v>
                </c:pt>
                <c:pt idx="942">
                  <c:v>42217</c:v>
                </c:pt>
                <c:pt idx="943">
                  <c:v>42218</c:v>
                </c:pt>
                <c:pt idx="944">
                  <c:v>42219</c:v>
                </c:pt>
                <c:pt idx="945">
                  <c:v>42220</c:v>
                </c:pt>
                <c:pt idx="946">
                  <c:v>42221</c:v>
                </c:pt>
                <c:pt idx="947">
                  <c:v>42222</c:v>
                </c:pt>
                <c:pt idx="948">
                  <c:v>42223</c:v>
                </c:pt>
                <c:pt idx="949">
                  <c:v>42224</c:v>
                </c:pt>
                <c:pt idx="950">
                  <c:v>42225</c:v>
                </c:pt>
                <c:pt idx="951">
                  <c:v>42226</c:v>
                </c:pt>
                <c:pt idx="952">
                  <c:v>42227</c:v>
                </c:pt>
                <c:pt idx="953">
                  <c:v>42228</c:v>
                </c:pt>
                <c:pt idx="954">
                  <c:v>42229</c:v>
                </c:pt>
                <c:pt idx="955">
                  <c:v>42230</c:v>
                </c:pt>
                <c:pt idx="956">
                  <c:v>42231</c:v>
                </c:pt>
                <c:pt idx="957">
                  <c:v>42232</c:v>
                </c:pt>
                <c:pt idx="958">
                  <c:v>42233</c:v>
                </c:pt>
                <c:pt idx="959">
                  <c:v>42234</c:v>
                </c:pt>
                <c:pt idx="960">
                  <c:v>42235</c:v>
                </c:pt>
                <c:pt idx="961">
                  <c:v>42236</c:v>
                </c:pt>
                <c:pt idx="962">
                  <c:v>42237</c:v>
                </c:pt>
                <c:pt idx="963">
                  <c:v>42238</c:v>
                </c:pt>
                <c:pt idx="964">
                  <c:v>42239</c:v>
                </c:pt>
                <c:pt idx="965">
                  <c:v>42240</c:v>
                </c:pt>
                <c:pt idx="966">
                  <c:v>42241</c:v>
                </c:pt>
                <c:pt idx="967">
                  <c:v>42242</c:v>
                </c:pt>
                <c:pt idx="968">
                  <c:v>42243</c:v>
                </c:pt>
                <c:pt idx="969">
                  <c:v>42244</c:v>
                </c:pt>
                <c:pt idx="970">
                  <c:v>42245</c:v>
                </c:pt>
                <c:pt idx="971">
                  <c:v>42246</c:v>
                </c:pt>
                <c:pt idx="972">
                  <c:v>42247</c:v>
                </c:pt>
                <c:pt idx="973">
                  <c:v>42248</c:v>
                </c:pt>
                <c:pt idx="974">
                  <c:v>42249</c:v>
                </c:pt>
                <c:pt idx="975">
                  <c:v>42250</c:v>
                </c:pt>
                <c:pt idx="976">
                  <c:v>42251</c:v>
                </c:pt>
                <c:pt idx="977">
                  <c:v>42252</c:v>
                </c:pt>
                <c:pt idx="978">
                  <c:v>42253</c:v>
                </c:pt>
                <c:pt idx="979">
                  <c:v>42254</c:v>
                </c:pt>
                <c:pt idx="980">
                  <c:v>42255</c:v>
                </c:pt>
                <c:pt idx="981">
                  <c:v>42256</c:v>
                </c:pt>
                <c:pt idx="982">
                  <c:v>42257</c:v>
                </c:pt>
                <c:pt idx="983">
                  <c:v>42258</c:v>
                </c:pt>
                <c:pt idx="984">
                  <c:v>42259</c:v>
                </c:pt>
                <c:pt idx="985">
                  <c:v>42260</c:v>
                </c:pt>
                <c:pt idx="986">
                  <c:v>42261</c:v>
                </c:pt>
                <c:pt idx="987">
                  <c:v>42262</c:v>
                </c:pt>
                <c:pt idx="988">
                  <c:v>42263</c:v>
                </c:pt>
                <c:pt idx="989">
                  <c:v>42264</c:v>
                </c:pt>
                <c:pt idx="990">
                  <c:v>42265</c:v>
                </c:pt>
                <c:pt idx="991">
                  <c:v>42266</c:v>
                </c:pt>
                <c:pt idx="992">
                  <c:v>42267</c:v>
                </c:pt>
                <c:pt idx="993">
                  <c:v>42268</c:v>
                </c:pt>
                <c:pt idx="994">
                  <c:v>42269</c:v>
                </c:pt>
                <c:pt idx="995">
                  <c:v>42270</c:v>
                </c:pt>
                <c:pt idx="996">
                  <c:v>42271</c:v>
                </c:pt>
                <c:pt idx="997">
                  <c:v>42272</c:v>
                </c:pt>
                <c:pt idx="998">
                  <c:v>42273</c:v>
                </c:pt>
                <c:pt idx="999">
                  <c:v>42274</c:v>
                </c:pt>
                <c:pt idx="1000">
                  <c:v>42275</c:v>
                </c:pt>
                <c:pt idx="1001">
                  <c:v>42276</c:v>
                </c:pt>
                <c:pt idx="1002">
                  <c:v>42277</c:v>
                </c:pt>
                <c:pt idx="1003">
                  <c:v>42278</c:v>
                </c:pt>
                <c:pt idx="1004">
                  <c:v>42279</c:v>
                </c:pt>
                <c:pt idx="1005">
                  <c:v>42280</c:v>
                </c:pt>
                <c:pt idx="1006">
                  <c:v>42281</c:v>
                </c:pt>
                <c:pt idx="1007">
                  <c:v>42282</c:v>
                </c:pt>
                <c:pt idx="1008">
                  <c:v>42283</c:v>
                </c:pt>
                <c:pt idx="1009">
                  <c:v>42284</c:v>
                </c:pt>
                <c:pt idx="1010">
                  <c:v>42285</c:v>
                </c:pt>
                <c:pt idx="1011">
                  <c:v>42286</c:v>
                </c:pt>
                <c:pt idx="1012">
                  <c:v>42287</c:v>
                </c:pt>
                <c:pt idx="1013">
                  <c:v>42288</c:v>
                </c:pt>
                <c:pt idx="1014">
                  <c:v>42289</c:v>
                </c:pt>
              </c:numCache>
            </c:numRef>
          </c:cat>
          <c:val>
            <c:numRef>
              <c:f>'generic bond spreads '!$S$1454:$S$2468</c:f>
              <c:numCache>
                <c:formatCode>General</c:formatCode>
                <c:ptCount val="1015"/>
                <c:pt idx="0">
                  <c:v>11.9</c:v>
                </c:pt>
                <c:pt idx="1">
                  <c:v>11.618</c:v>
                </c:pt>
                <c:pt idx="2">
                  <c:v>11.345000000000001</c:v>
                </c:pt>
                <c:pt idx="3">
                  <c:v>11.25</c:v>
                </c:pt>
                <c:pt idx="4">
                  <c:v>11.25</c:v>
                </c:pt>
                <c:pt idx="5">
                  <c:v>11.25</c:v>
                </c:pt>
                <c:pt idx="6">
                  <c:v>11.23</c:v>
                </c:pt>
                <c:pt idx="7">
                  <c:v>11.308999999999999</c:v>
                </c:pt>
                <c:pt idx="8">
                  <c:v>11.596</c:v>
                </c:pt>
                <c:pt idx="9">
                  <c:v>11.722</c:v>
                </c:pt>
                <c:pt idx="10">
                  <c:v>11.744999999999999</c:v>
                </c:pt>
                <c:pt idx="11">
                  <c:v>11.744999999999999</c:v>
                </c:pt>
                <c:pt idx="12">
                  <c:v>11.744999999999999</c:v>
                </c:pt>
                <c:pt idx="13">
                  <c:v>11.733000000000001</c:v>
                </c:pt>
                <c:pt idx="14">
                  <c:v>11.69</c:v>
                </c:pt>
                <c:pt idx="15">
                  <c:v>11.685</c:v>
                </c:pt>
                <c:pt idx="16">
                  <c:v>11.314</c:v>
                </c:pt>
                <c:pt idx="17">
                  <c:v>11.028</c:v>
                </c:pt>
                <c:pt idx="18">
                  <c:v>11.028</c:v>
                </c:pt>
                <c:pt idx="19">
                  <c:v>11.028</c:v>
                </c:pt>
                <c:pt idx="20">
                  <c:v>10.446</c:v>
                </c:pt>
                <c:pt idx="21">
                  <c:v>10.365</c:v>
                </c:pt>
                <c:pt idx="22">
                  <c:v>10.551</c:v>
                </c:pt>
                <c:pt idx="23">
                  <c:v>10.465</c:v>
                </c:pt>
                <c:pt idx="24">
                  <c:v>10.305</c:v>
                </c:pt>
                <c:pt idx="25">
                  <c:v>10.305</c:v>
                </c:pt>
                <c:pt idx="26">
                  <c:v>10.305</c:v>
                </c:pt>
                <c:pt idx="27">
                  <c:v>10.15</c:v>
                </c:pt>
                <c:pt idx="28">
                  <c:v>10.163</c:v>
                </c:pt>
                <c:pt idx="29">
                  <c:v>10.393000000000001</c:v>
                </c:pt>
                <c:pt idx="30">
                  <c:v>10.65</c:v>
                </c:pt>
                <c:pt idx="31">
                  <c:v>10.701000000000001</c:v>
                </c:pt>
                <c:pt idx="32">
                  <c:v>10.701000000000001</c:v>
                </c:pt>
                <c:pt idx="33">
                  <c:v>10.701000000000001</c:v>
                </c:pt>
                <c:pt idx="34">
                  <c:v>10.922000000000001</c:v>
                </c:pt>
                <c:pt idx="35">
                  <c:v>10.9</c:v>
                </c:pt>
                <c:pt idx="36">
                  <c:v>10.891999999999999</c:v>
                </c:pt>
                <c:pt idx="37">
                  <c:v>10.862</c:v>
                </c:pt>
                <c:pt idx="38">
                  <c:v>10.929</c:v>
                </c:pt>
                <c:pt idx="39">
                  <c:v>10.929</c:v>
                </c:pt>
                <c:pt idx="40">
                  <c:v>10.929</c:v>
                </c:pt>
                <c:pt idx="41">
                  <c:v>11.202</c:v>
                </c:pt>
                <c:pt idx="42">
                  <c:v>11.25</c:v>
                </c:pt>
                <c:pt idx="43">
                  <c:v>10.875</c:v>
                </c:pt>
                <c:pt idx="44">
                  <c:v>10.829000000000001</c:v>
                </c:pt>
                <c:pt idx="45">
                  <c:v>10.912000000000001</c:v>
                </c:pt>
                <c:pt idx="46">
                  <c:v>10.912000000000001</c:v>
                </c:pt>
                <c:pt idx="47">
                  <c:v>10.912000000000001</c:v>
                </c:pt>
                <c:pt idx="48">
                  <c:v>11.013999999999999</c:v>
                </c:pt>
                <c:pt idx="49">
                  <c:v>11.114000000000001</c:v>
                </c:pt>
                <c:pt idx="50">
                  <c:v>11.061</c:v>
                </c:pt>
                <c:pt idx="51">
                  <c:v>11.127000000000001</c:v>
                </c:pt>
                <c:pt idx="52">
                  <c:v>11.068</c:v>
                </c:pt>
                <c:pt idx="53">
                  <c:v>11.068</c:v>
                </c:pt>
                <c:pt idx="54">
                  <c:v>11.068</c:v>
                </c:pt>
                <c:pt idx="55">
                  <c:v>10.862</c:v>
                </c:pt>
                <c:pt idx="56">
                  <c:v>11.125</c:v>
                </c:pt>
                <c:pt idx="57">
                  <c:v>11.311</c:v>
                </c:pt>
                <c:pt idx="58">
                  <c:v>10.983000000000001</c:v>
                </c:pt>
                <c:pt idx="59">
                  <c:v>11.042999999999999</c:v>
                </c:pt>
                <c:pt idx="60">
                  <c:v>11.042999999999999</c:v>
                </c:pt>
                <c:pt idx="61">
                  <c:v>11.042999999999999</c:v>
                </c:pt>
                <c:pt idx="62">
                  <c:v>11.119</c:v>
                </c:pt>
                <c:pt idx="63">
                  <c:v>11.012</c:v>
                </c:pt>
                <c:pt idx="64">
                  <c:v>10.872999999999999</c:v>
                </c:pt>
                <c:pt idx="65">
                  <c:v>10.837999999999999</c:v>
                </c:pt>
                <c:pt idx="66">
                  <c:v>10.554</c:v>
                </c:pt>
                <c:pt idx="67">
                  <c:v>10.554</c:v>
                </c:pt>
                <c:pt idx="68">
                  <c:v>10.554</c:v>
                </c:pt>
                <c:pt idx="69">
                  <c:v>10.605</c:v>
                </c:pt>
                <c:pt idx="70">
                  <c:v>10.631</c:v>
                </c:pt>
                <c:pt idx="71">
                  <c:v>10.695</c:v>
                </c:pt>
                <c:pt idx="72">
                  <c:v>10.738</c:v>
                </c:pt>
                <c:pt idx="73">
                  <c:v>10.816000000000001</c:v>
                </c:pt>
                <c:pt idx="74">
                  <c:v>10.816000000000001</c:v>
                </c:pt>
                <c:pt idx="75">
                  <c:v>10.816000000000001</c:v>
                </c:pt>
                <c:pt idx="76">
                  <c:v>11.272</c:v>
                </c:pt>
                <c:pt idx="77">
                  <c:v>12.009</c:v>
                </c:pt>
                <c:pt idx="78">
                  <c:v>11.785</c:v>
                </c:pt>
                <c:pt idx="79">
                  <c:v>11.926</c:v>
                </c:pt>
                <c:pt idx="80">
                  <c:v>11.882</c:v>
                </c:pt>
                <c:pt idx="81">
                  <c:v>11.882</c:v>
                </c:pt>
                <c:pt idx="82">
                  <c:v>11.882</c:v>
                </c:pt>
                <c:pt idx="83">
                  <c:v>11.753</c:v>
                </c:pt>
                <c:pt idx="84">
                  <c:v>12.132999999999999</c:v>
                </c:pt>
                <c:pt idx="85">
                  <c:v>12.842000000000001</c:v>
                </c:pt>
                <c:pt idx="86">
                  <c:v>12.439</c:v>
                </c:pt>
                <c:pt idx="87">
                  <c:v>12.439</c:v>
                </c:pt>
                <c:pt idx="88">
                  <c:v>12.439</c:v>
                </c:pt>
                <c:pt idx="89">
                  <c:v>12.439</c:v>
                </c:pt>
                <c:pt idx="90">
                  <c:v>12.439</c:v>
                </c:pt>
                <c:pt idx="91">
                  <c:v>12.211</c:v>
                </c:pt>
                <c:pt idx="92">
                  <c:v>12.03</c:v>
                </c:pt>
                <c:pt idx="93">
                  <c:v>12.018000000000001</c:v>
                </c:pt>
                <c:pt idx="94">
                  <c:v>12.151</c:v>
                </c:pt>
                <c:pt idx="95">
                  <c:v>12.151</c:v>
                </c:pt>
                <c:pt idx="96">
                  <c:v>12.151</c:v>
                </c:pt>
                <c:pt idx="97">
                  <c:v>11.711</c:v>
                </c:pt>
                <c:pt idx="98">
                  <c:v>11.568999999999999</c:v>
                </c:pt>
                <c:pt idx="99">
                  <c:v>11.276</c:v>
                </c:pt>
                <c:pt idx="100">
                  <c:v>11.349</c:v>
                </c:pt>
                <c:pt idx="101">
                  <c:v>11.375999999999999</c:v>
                </c:pt>
                <c:pt idx="102">
                  <c:v>11.375999999999999</c:v>
                </c:pt>
                <c:pt idx="103">
                  <c:v>11.375999999999999</c:v>
                </c:pt>
                <c:pt idx="104">
                  <c:v>11.385999999999999</c:v>
                </c:pt>
                <c:pt idx="105">
                  <c:v>11.353999999999999</c:v>
                </c:pt>
                <c:pt idx="106">
                  <c:v>11.339</c:v>
                </c:pt>
                <c:pt idx="107">
                  <c:v>11.445</c:v>
                </c:pt>
                <c:pt idx="108">
                  <c:v>11.497</c:v>
                </c:pt>
                <c:pt idx="109">
                  <c:v>11.497</c:v>
                </c:pt>
                <c:pt idx="110">
                  <c:v>11.497</c:v>
                </c:pt>
                <c:pt idx="111">
                  <c:v>11.475</c:v>
                </c:pt>
                <c:pt idx="112">
                  <c:v>11.327</c:v>
                </c:pt>
                <c:pt idx="113">
                  <c:v>11.301</c:v>
                </c:pt>
                <c:pt idx="114">
                  <c:v>11.404</c:v>
                </c:pt>
                <c:pt idx="115">
                  <c:v>11.419</c:v>
                </c:pt>
                <c:pt idx="116">
                  <c:v>11.419</c:v>
                </c:pt>
                <c:pt idx="117">
                  <c:v>11.419</c:v>
                </c:pt>
                <c:pt idx="118">
                  <c:v>11.196</c:v>
                </c:pt>
                <c:pt idx="119">
                  <c:v>11.018000000000001</c:v>
                </c:pt>
                <c:pt idx="120">
                  <c:v>10.994</c:v>
                </c:pt>
                <c:pt idx="121">
                  <c:v>10.282</c:v>
                </c:pt>
                <c:pt idx="122">
                  <c:v>9.7949999999999999</c:v>
                </c:pt>
                <c:pt idx="123">
                  <c:v>9.7949999999999999</c:v>
                </c:pt>
                <c:pt idx="124">
                  <c:v>9.7949999999999999</c:v>
                </c:pt>
                <c:pt idx="125">
                  <c:v>10.01</c:v>
                </c:pt>
                <c:pt idx="126">
                  <c:v>9.6929999999999996</c:v>
                </c:pt>
                <c:pt idx="127">
                  <c:v>9.5609999999999999</c:v>
                </c:pt>
                <c:pt idx="128">
                  <c:v>9.6240000000000006</c:v>
                </c:pt>
                <c:pt idx="129">
                  <c:v>9.6120000000000001</c:v>
                </c:pt>
                <c:pt idx="130">
                  <c:v>9.6120000000000001</c:v>
                </c:pt>
                <c:pt idx="131">
                  <c:v>9.6120000000000001</c:v>
                </c:pt>
                <c:pt idx="132">
                  <c:v>9.6939999999999991</c:v>
                </c:pt>
                <c:pt idx="133">
                  <c:v>9.3149999999999995</c:v>
                </c:pt>
                <c:pt idx="134">
                  <c:v>8.7870000000000008</c:v>
                </c:pt>
                <c:pt idx="135">
                  <c:v>8.5530000000000008</c:v>
                </c:pt>
                <c:pt idx="136">
                  <c:v>8.2889999999999997</c:v>
                </c:pt>
                <c:pt idx="137">
                  <c:v>8.2889999999999997</c:v>
                </c:pt>
                <c:pt idx="138">
                  <c:v>8.2889999999999997</c:v>
                </c:pt>
                <c:pt idx="139">
                  <c:v>8.18</c:v>
                </c:pt>
                <c:pt idx="140">
                  <c:v>8.2129999999999992</c:v>
                </c:pt>
                <c:pt idx="141">
                  <c:v>8.1319999999999997</c:v>
                </c:pt>
                <c:pt idx="142">
                  <c:v>8.8309999999999995</c:v>
                </c:pt>
                <c:pt idx="143">
                  <c:v>8.8550000000000004</c:v>
                </c:pt>
                <c:pt idx="144">
                  <c:v>8.8550000000000004</c:v>
                </c:pt>
                <c:pt idx="145">
                  <c:v>8.8550000000000004</c:v>
                </c:pt>
                <c:pt idx="146">
                  <c:v>8.9239999999999995</c:v>
                </c:pt>
                <c:pt idx="147">
                  <c:v>8.65</c:v>
                </c:pt>
                <c:pt idx="148">
                  <c:v>8.8079999999999998</c:v>
                </c:pt>
                <c:pt idx="149">
                  <c:v>9.0839999999999996</c:v>
                </c:pt>
                <c:pt idx="150">
                  <c:v>9.3849999999999998</c:v>
                </c:pt>
                <c:pt idx="151">
                  <c:v>9.3849999999999998</c:v>
                </c:pt>
                <c:pt idx="152">
                  <c:v>9.3849999999999998</c:v>
                </c:pt>
                <c:pt idx="153">
                  <c:v>9.3480000000000008</c:v>
                </c:pt>
                <c:pt idx="154">
                  <c:v>9.0630000000000006</c:v>
                </c:pt>
                <c:pt idx="155">
                  <c:v>9.2639999999999993</c:v>
                </c:pt>
                <c:pt idx="156">
                  <c:v>9.4030000000000005</c:v>
                </c:pt>
                <c:pt idx="157">
                  <c:v>9.4689999999999994</c:v>
                </c:pt>
                <c:pt idx="158">
                  <c:v>9.4689999999999994</c:v>
                </c:pt>
                <c:pt idx="159">
                  <c:v>9.4689999999999994</c:v>
                </c:pt>
                <c:pt idx="160">
                  <c:v>9.5579999999999998</c:v>
                </c:pt>
                <c:pt idx="161">
                  <c:v>10.018000000000001</c:v>
                </c:pt>
                <c:pt idx="162">
                  <c:v>10.367000000000001</c:v>
                </c:pt>
                <c:pt idx="163">
                  <c:v>10.053000000000001</c:v>
                </c:pt>
                <c:pt idx="164">
                  <c:v>9.9339999999999993</c:v>
                </c:pt>
                <c:pt idx="165">
                  <c:v>9.9339999999999993</c:v>
                </c:pt>
                <c:pt idx="166">
                  <c:v>9.9339999999999993</c:v>
                </c:pt>
                <c:pt idx="167">
                  <c:v>10.095000000000001</c:v>
                </c:pt>
                <c:pt idx="168">
                  <c:v>10.076000000000001</c:v>
                </c:pt>
                <c:pt idx="169">
                  <c:v>10.170999999999999</c:v>
                </c:pt>
                <c:pt idx="170">
                  <c:v>10.66</c:v>
                </c:pt>
                <c:pt idx="171">
                  <c:v>11.3</c:v>
                </c:pt>
                <c:pt idx="172">
                  <c:v>11.3</c:v>
                </c:pt>
                <c:pt idx="173">
                  <c:v>11.3</c:v>
                </c:pt>
                <c:pt idx="174">
                  <c:v>11.595000000000001</c:v>
                </c:pt>
                <c:pt idx="175">
                  <c:v>11.432</c:v>
                </c:pt>
                <c:pt idx="176">
                  <c:v>10.994</c:v>
                </c:pt>
                <c:pt idx="177">
                  <c:v>10.677</c:v>
                </c:pt>
                <c:pt idx="178">
                  <c:v>10.978</c:v>
                </c:pt>
                <c:pt idx="179">
                  <c:v>10.978</c:v>
                </c:pt>
                <c:pt idx="180">
                  <c:v>10.978</c:v>
                </c:pt>
                <c:pt idx="181">
                  <c:v>10.95</c:v>
                </c:pt>
                <c:pt idx="182">
                  <c:v>11.099</c:v>
                </c:pt>
                <c:pt idx="183">
                  <c:v>11.586</c:v>
                </c:pt>
                <c:pt idx="184">
                  <c:v>11.686999999999999</c:v>
                </c:pt>
                <c:pt idx="185">
                  <c:v>11.314</c:v>
                </c:pt>
                <c:pt idx="186">
                  <c:v>11.314</c:v>
                </c:pt>
                <c:pt idx="187">
                  <c:v>11.314</c:v>
                </c:pt>
                <c:pt idx="188">
                  <c:v>10.927</c:v>
                </c:pt>
                <c:pt idx="189">
                  <c:v>10.984999999999999</c:v>
                </c:pt>
                <c:pt idx="190">
                  <c:v>11.096</c:v>
                </c:pt>
                <c:pt idx="191">
                  <c:v>10.862</c:v>
                </c:pt>
                <c:pt idx="192">
                  <c:v>10.789</c:v>
                </c:pt>
                <c:pt idx="193">
                  <c:v>10.789</c:v>
                </c:pt>
                <c:pt idx="194">
                  <c:v>10.789</c:v>
                </c:pt>
                <c:pt idx="195">
                  <c:v>10.542</c:v>
                </c:pt>
                <c:pt idx="196">
                  <c:v>10.423999999999999</c:v>
                </c:pt>
                <c:pt idx="197">
                  <c:v>10.391999999999999</c:v>
                </c:pt>
                <c:pt idx="198">
                  <c:v>10.244</c:v>
                </c:pt>
                <c:pt idx="199">
                  <c:v>10.191000000000001</c:v>
                </c:pt>
                <c:pt idx="200">
                  <c:v>10.191000000000001</c:v>
                </c:pt>
                <c:pt idx="201">
                  <c:v>10.191000000000001</c:v>
                </c:pt>
                <c:pt idx="202">
                  <c:v>10.195</c:v>
                </c:pt>
                <c:pt idx="203">
                  <c:v>10.225</c:v>
                </c:pt>
                <c:pt idx="204">
                  <c:v>10.249000000000001</c:v>
                </c:pt>
                <c:pt idx="205">
                  <c:v>10.215</c:v>
                </c:pt>
                <c:pt idx="206">
                  <c:v>10.067</c:v>
                </c:pt>
                <c:pt idx="207">
                  <c:v>10.067</c:v>
                </c:pt>
                <c:pt idx="208">
                  <c:v>10.067</c:v>
                </c:pt>
                <c:pt idx="209">
                  <c:v>10.051</c:v>
                </c:pt>
                <c:pt idx="210">
                  <c:v>10.048999999999999</c:v>
                </c:pt>
                <c:pt idx="211">
                  <c:v>10.06</c:v>
                </c:pt>
                <c:pt idx="212">
                  <c:v>9.9469999999999992</c:v>
                </c:pt>
                <c:pt idx="213">
                  <c:v>9.9390000000000001</c:v>
                </c:pt>
                <c:pt idx="214">
                  <c:v>9.9390000000000001</c:v>
                </c:pt>
                <c:pt idx="215">
                  <c:v>9.9390000000000001</c:v>
                </c:pt>
                <c:pt idx="216">
                  <c:v>9.89</c:v>
                </c:pt>
                <c:pt idx="217">
                  <c:v>9.8339999999999996</c:v>
                </c:pt>
                <c:pt idx="218">
                  <c:v>9.8729999999999993</c:v>
                </c:pt>
                <c:pt idx="219">
                  <c:v>9.7579999999999991</c:v>
                </c:pt>
                <c:pt idx="220">
                  <c:v>9.7219999999999995</c:v>
                </c:pt>
                <c:pt idx="221">
                  <c:v>9.7219999999999995</c:v>
                </c:pt>
                <c:pt idx="222">
                  <c:v>9.7219999999999995</c:v>
                </c:pt>
                <c:pt idx="223">
                  <c:v>9.7780000000000005</c:v>
                </c:pt>
                <c:pt idx="224">
                  <c:v>9.6859999999999999</c:v>
                </c:pt>
                <c:pt idx="225">
                  <c:v>9.6720000000000006</c:v>
                </c:pt>
                <c:pt idx="226">
                  <c:v>9.6910000000000007</c:v>
                </c:pt>
                <c:pt idx="227">
                  <c:v>9.6199999999999992</c:v>
                </c:pt>
                <c:pt idx="228">
                  <c:v>9.6199999999999992</c:v>
                </c:pt>
                <c:pt idx="229">
                  <c:v>9.6199999999999992</c:v>
                </c:pt>
                <c:pt idx="230">
                  <c:v>9.7259999999999991</c:v>
                </c:pt>
                <c:pt idx="231">
                  <c:v>10.003</c:v>
                </c:pt>
                <c:pt idx="232">
                  <c:v>10.146000000000001</c:v>
                </c:pt>
                <c:pt idx="233">
                  <c:v>10.032</c:v>
                </c:pt>
                <c:pt idx="234">
                  <c:v>10.039999999999999</c:v>
                </c:pt>
                <c:pt idx="235">
                  <c:v>10.039999999999999</c:v>
                </c:pt>
                <c:pt idx="236">
                  <c:v>10.039999999999999</c:v>
                </c:pt>
                <c:pt idx="237">
                  <c:v>10.028</c:v>
                </c:pt>
                <c:pt idx="238">
                  <c:v>10.282999999999999</c:v>
                </c:pt>
                <c:pt idx="239">
                  <c:v>10.336</c:v>
                </c:pt>
                <c:pt idx="240">
                  <c:v>10.294</c:v>
                </c:pt>
                <c:pt idx="241">
                  <c:v>10.298999999999999</c:v>
                </c:pt>
                <c:pt idx="242">
                  <c:v>10.298999999999999</c:v>
                </c:pt>
                <c:pt idx="243">
                  <c:v>10.298999999999999</c:v>
                </c:pt>
                <c:pt idx="244">
                  <c:v>10.301</c:v>
                </c:pt>
                <c:pt idx="245">
                  <c:v>10.303000000000001</c:v>
                </c:pt>
                <c:pt idx="246">
                  <c:v>10.423</c:v>
                </c:pt>
                <c:pt idx="247">
                  <c:v>10.478</c:v>
                </c:pt>
                <c:pt idx="248">
                  <c:v>10.461</c:v>
                </c:pt>
                <c:pt idx="249">
                  <c:v>10.461</c:v>
                </c:pt>
                <c:pt idx="250">
                  <c:v>10.461</c:v>
                </c:pt>
                <c:pt idx="251">
                  <c:v>10.502000000000001</c:v>
                </c:pt>
                <c:pt idx="252">
                  <c:v>10.24</c:v>
                </c:pt>
                <c:pt idx="253">
                  <c:v>10.239000000000001</c:v>
                </c:pt>
                <c:pt idx="254">
                  <c:v>10.298</c:v>
                </c:pt>
                <c:pt idx="255">
                  <c:v>10.348000000000001</c:v>
                </c:pt>
                <c:pt idx="256">
                  <c:v>10.348000000000001</c:v>
                </c:pt>
                <c:pt idx="257">
                  <c:v>10.348000000000001</c:v>
                </c:pt>
                <c:pt idx="258">
                  <c:v>10.339</c:v>
                </c:pt>
                <c:pt idx="259">
                  <c:v>10.292999999999999</c:v>
                </c:pt>
                <c:pt idx="260">
                  <c:v>10.339</c:v>
                </c:pt>
                <c:pt idx="261">
                  <c:v>10.076000000000001</c:v>
                </c:pt>
                <c:pt idx="262">
                  <c:v>9.8490000000000002</c:v>
                </c:pt>
                <c:pt idx="263">
                  <c:v>9.8490000000000002</c:v>
                </c:pt>
                <c:pt idx="264">
                  <c:v>9.8490000000000002</c:v>
                </c:pt>
                <c:pt idx="265">
                  <c:v>9.8979999999999997</c:v>
                </c:pt>
                <c:pt idx="266">
                  <c:v>9.8149999999999995</c:v>
                </c:pt>
                <c:pt idx="267">
                  <c:v>9.6470000000000002</c:v>
                </c:pt>
                <c:pt idx="268">
                  <c:v>9.6690000000000005</c:v>
                </c:pt>
                <c:pt idx="269">
                  <c:v>9.4719999999999995</c:v>
                </c:pt>
                <c:pt idx="270">
                  <c:v>9.4719999999999995</c:v>
                </c:pt>
                <c:pt idx="271">
                  <c:v>9.4719999999999995</c:v>
                </c:pt>
                <c:pt idx="272">
                  <c:v>9.3239999999999998</c:v>
                </c:pt>
                <c:pt idx="273">
                  <c:v>9.1720000000000006</c:v>
                </c:pt>
                <c:pt idx="274">
                  <c:v>9.3000000000000007</c:v>
                </c:pt>
                <c:pt idx="275">
                  <c:v>9.2520000000000007</c:v>
                </c:pt>
                <c:pt idx="276">
                  <c:v>9.1839999999999993</c:v>
                </c:pt>
                <c:pt idx="277">
                  <c:v>9.1839999999999993</c:v>
                </c:pt>
                <c:pt idx="278">
                  <c:v>9.1839999999999993</c:v>
                </c:pt>
                <c:pt idx="279">
                  <c:v>9.2240000000000002</c:v>
                </c:pt>
                <c:pt idx="280">
                  <c:v>9.234</c:v>
                </c:pt>
                <c:pt idx="281">
                  <c:v>9.2129999999999992</c:v>
                </c:pt>
                <c:pt idx="282">
                  <c:v>9.0779999999999994</c:v>
                </c:pt>
                <c:pt idx="283">
                  <c:v>8.8610000000000007</c:v>
                </c:pt>
                <c:pt idx="284">
                  <c:v>8.8610000000000007</c:v>
                </c:pt>
                <c:pt idx="285">
                  <c:v>8.8610000000000007</c:v>
                </c:pt>
                <c:pt idx="286">
                  <c:v>8.67</c:v>
                </c:pt>
                <c:pt idx="287">
                  <c:v>8.3770000000000007</c:v>
                </c:pt>
                <c:pt idx="288">
                  <c:v>8.3849999999999998</c:v>
                </c:pt>
                <c:pt idx="289">
                  <c:v>8.3930000000000007</c:v>
                </c:pt>
                <c:pt idx="290">
                  <c:v>8.3490000000000002</c:v>
                </c:pt>
                <c:pt idx="291">
                  <c:v>8.3490000000000002</c:v>
                </c:pt>
                <c:pt idx="292">
                  <c:v>8.3490000000000002</c:v>
                </c:pt>
                <c:pt idx="293">
                  <c:v>8.3870000000000005</c:v>
                </c:pt>
                <c:pt idx="294">
                  <c:v>8.484</c:v>
                </c:pt>
                <c:pt idx="295">
                  <c:v>8.5440000000000005</c:v>
                </c:pt>
                <c:pt idx="296">
                  <c:v>8.5969999999999995</c:v>
                </c:pt>
                <c:pt idx="297">
                  <c:v>8.6240000000000006</c:v>
                </c:pt>
                <c:pt idx="298">
                  <c:v>8.6240000000000006</c:v>
                </c:pt>
                <c:pt idx="299">
                  <c:v>8.6240000000000006</c:v>
                </c:pt>
                <c:pt idx="300">
                  <c:v>8.6649999999999991</c:v>
                </c:pt>
                <c:pt idx="301">
                  <c:v>8.4979999999999993</c:v>
                </c:pt>
                <c:pt idx="302">
                  <c:v>8.41</c:v>
                </c:pt>
                <c:pt idx="303">
                  <c:v>8.0860000000000003</c:v>
                </c:pt>
                <c:pt idx="304">
                  <c:v>7.9909999999999997</c:v>
                </c:pt>
                <c:pt idx="305">
                  <c:v>7.9909999999999997</c:v>
                </c:pt>
                <c:pt idx="306">
                  <c:v>7.9909999999999997</c:v>
                </c:pt>
                <c:pt idx="307">
                  <c:v>7.9669999999999996</c:v>
                </c:pt>
                <c:pt idx="308">
                  <c:v>8.0690000000000008</c:v>
                </c:pt>
                <c:pt idx="309">
                  <c:v>8.016</c:v>
                </c:pt>
                <c:pt idx="310">
                  <c:v>7.9660000000000002</c:v>
                </c:pt>
                <c:pt idx="311">
                  <c:v>8.1989999999999998</c:v>
                </c:pt>
                <c:pt idx="312">
                  <c:v>8.1989999999999998</c:v>
                </c:pt>
                <c:pt idx="313">
                  <c:v>8.1989999999999998</c:v>
                </c:pt>
                <c:pt idx="314">
                  <c:v>8.1530000000000005</c:v>
                </c:pt>
                <c:pt idx="315">
                  <c:v>8.5560000000000009</c:v>
                </c:pt>
                <c:pt idx="316">
                  <c:v>8.5909999999999993</c:v>
                </c:pt>
                <c:pt idx="317">
                  <c:v>8.4369999999999994</c:v>
                </c:pt>
                <c:pt idx="318">
                  <c:v>8.4369999999999994</c:v>
                </c:pt>
                <c:pt idx="319">
                  <c:v>8.4369999999999994</c:v>
                </c:pt>
                <c:pt idx="320">
                  <c:v>8.4369999999999994</c:v>
                </c:pt>
                <c:pt idx="321">
                  <c:v>8.4320000000000004</c:v>
                </c:pt>
                <c:pt idx="322">
                  <c:v>8.5169999999999995</c:v>
                </c:pt>
                <c:pt idx="323">
                  <c:v>8.5570000000000004</c:v>
                </c:pt>
                <c:pt idx="324">
                  <c:v>8.6349999999999998</c:v>
                </c:pt>
                <c:pt idx="325">
                  <c:v>8.7680000000000007</c:v>
                </c:pt>
                <c:pt idx="326">
                  <c:v>8.7680000000000007</c:v>
                </c:pt>
                <c:pt idx="327">
                  <c:v>8.7680000000000007</c:v>
                </c:pt>
                <c:pt idx="328">
                  <c:v>8.7810000000000006</c:v>
                </c:pt>
                <c:pt idx="329">
                  <c:v>8.7970000000000006</c:v>
                </c:pt>
                <c:pt idx="330">
                  <c:v>8.83</c:v>
                </c:pt>
                <c:pt idx="331">
                  <c:v>8.7929999999999993</c:v>
                </c:pt>
                <c:pt idx="332">
                  <c:v>8.7789999999999999</c:v>
                </c:pt>
                <c:pt idx="333">
                  <c:v>8.7789999999999999</c:v>
                </c:pt>
                <c:pt idx="334">
                  <c:v>8.7789999999999999</c:v>
                </c:pt>
                <c:pt idx="335">
                  <c:v>8.7420000000000009</c:v>
                </c:pt>
                <c:pt idx="336">
                  <c:v>8.7740000000000009</c:v>
                </c:pt>
                <c:pt idx="337">
                  <c:v>8.7970000000000006</c:v>
                </c:pt>
                <c:pt idx="338">
                  <c:v>8.8979999999999997</c:v>
                </c:pt>
                <c:pt idx="339">
                  <c:v>8.8719999999999999</c:v>
                </c:pt>
                <c:pt idx="340">
                  <c:v>8.8719999999999999</c:v>
                </c:pt>
                <c:pt idx="341">
                  <c:v>8.8719999999999999</c:v>
                </c:pt>
                <c:pt idx="342">
                  <c:v>8.8699999999999992</c:v>
                </c:pt>
                <c:pt idx="343">
                  <c:v>8.7870000000000008</c:v>
                </c:pt>
                <c:pt idx="344">
                  <c:v>8.7080000000000002</c:v>
                </c:pt>
                <c:pt idx="345">
                  <c:v>8.7319999999999993</c:v>
                </c:pt>
                <c:pt idx="346">
                  <c:v>8.7590000000000003</c:v>
                </c:pt>
                <c:pt idx="347">
                  <c:v>8.7590000000000003</c:v>
                </c:pt>
                <c:pt idx="348">
                  <c:v>8.7590000000000003</c:v>
                </c:pt>
                <c:pt idx="349">
                  <c:v>8.8239999999999998</c:v>
                </c:pt>
                <c:pt idx="350">
                  <c:v>8.7330000000000005</c:v>
                </c:pt>
                <c:pt idx="351">
                  <c:v>8.7639999999999993</c:v>
                </c:pt>
                <c:pt idx="352">
                  <c:v>8.6470000000000002</c:v>
                </c:pt>
                <c:pt idx="353">
                  <c:v>8.5429999999999993</c:v>
                </c:pt>
                <c:pt idx="354">
                  <c:v>8.5429999999999993</c:v>
                </c:pt>
                <c:pt idx="355">
                  <c:v>8.5429999999999993</c:v>
                </c:pt>
                <c:pt idx="356">
                  <c:v>8.4719999999999995</c:v>
                </c:pt>
                <c:pt idx="357">
                  <c:v>8.2829999999999995</c:v>
                </c:pt>
                <c:pt idx="358">
                  <c:v>8.2829999999999995</c:v>
                </c:pt>
                <c:pt idx="359">
                  <c:v>8.2829999999999995</c:v>
                </c:pt>
                <c:pt idx="360">
                  <c:v>8.4610000000000003</c:v>
                </c:pt>
                <c:pt idx="361">
                  <c:v>8.4610000000000003</c:v>
                </c:pt>
                <c:pt idx="362">
                  <c:v>8.4610000000000003</c:v>
                </c:pt>
                <c:pt idx="363">
                  <c:v>8.4090000000000007</c:v>
                </c:pt>
                <c:pt idx="364">
                  <c:v>8.4190000000000005</c:v>
                </c:pt>
                <c:pt idx="365">
                  <c:v>8.4190000000000005</c:v>
                </c:pt>
                <c:pt idx="366">
                  <c:v>8.2360000000000007</c:v>
                </c:pt>
                <c:pt idx="367">
                  <c:v>8.1880000000000006</c:v>
                </c:pt>
                <c:pt idx="368">
                  <c:v>8.1880000000000006</c:v>
                </c:pt>
                <c:pt idx="369">
                  <c:v>8.1880000000000006</c:v>
                </c:pt>
                <c:pt idx="370">
                  <c:v>8.1929999999999996</c:v>
                </c:pt>
                <c:pt idx="371">
                  <c:v>7.8390000000000004</c:v>
                </c:pt>
                <c:pt idx="372">
                  <c:v>7.71</c:v>
                </c:pt>
                <c:pt idx="373">
                  <c:v>7.7080000000000002</c:v>
                </c:pt>
                <c:pt idx="374">
                  <c:v>7.7080000000000002</c:v>
                </c:pt>
                <c:pt idx="375">
                  <c:v>7.7080000000000002</c:v>
                </c:pt>
                <c:pt idx="376">
                  <c:v>7.7080000000000002</c:v>
                </c:pt>
                <c:pt idx="377">
                  <c:v>7.7460000000000004</c:v>
                </c:pt>
                <c:pt idx="378">
                  <c:v>7.8129999999999997</c:v>
                </c:pt>
                <c:pt idx="379">
                  <c:v>7.7460000000000004</c:v>
                </c:pt>
                <c:pt idx="380">
                  <c:v>7.8239999999999998</c:v>
                </c:pt>
                <c:pt idx="381">
                  <c:v>7.85</c:v>
                </c:pt>
                <c:pt idx="382">
                  <c:v>7.85</c:v>
                </c:pt>
                <c:pt idx="383">
                  <c:v>7.85</c:v>
                </c:pt>
                <c:pt idx="384">
                  <c:v>7.9740000000000002</c:v>
                </c:pt>
                <c:pt idx="385">
                  <c:v>8.0139999999999993</c:v>
                </c:pt>
                <c:pt idx="386">
                  <c:v>8.1890000000000001</c:v>
                </c:pt>
                <c:pt idx="387">
                  <c:v>8.2110000000000003</c:v>
                </c:pt>
                <c:pt idx="388">
                  <c:v>8.452</c:v>
                </c:pt>
                <c:pt idx="389">
                  <c:v>8.452</c:v>
                </c:pt>
                <c:pt idx="390">
                  <c:v>8.452</c:v>
                </c:pt>
                <c:pt idx="391">
                  <c:v>8.5570000000000004</c:v>
                </c:pt>
                <c:pt idx="392">
                  <c:v>8.5329999999999995</c:v>
                </c:pt>
                <c:pt idx="393">
                  <c:v>8.5879999999999992</c:v>
                </c:pt>
                <c:pt idx="394">
                  <c:v>8.5909999999999993</c:v>
                </c:pt>
                <c:pt idx="395">
                  <c:v>8.6110000000000007</c:v>
                </c:pt>
                <c:pt idx="396">
                  <c:v>8.6110000000000007</c:v>
                </c:pt>
                <c:pt idx="397">
                  <c:v>8.6110000000000007</c:v>
                </c:pt>
                <c:pt idx="398">
                  <c:v>8.3569999999999993</c:v>
                </c:pt>
                <c:pt idx="399">
                  <c:v>8.2889999999999997</c:v>
                </c:pt>
                <c:pt idx="400">
                  <c:v>7.9969999999999999</c:v>
                </c:pt>
                <c:pt idx="401">
                  <c:v>7.8120000000000003</c:v>
                </c:pt>
                <c:pt idx="402">
                  <c:v>7.7569999999999997</c:v>
                </c:pt>
                <c:pt idx="403">
                  <c:v>7.7569999999999997</c:v>
                </c:pt>
                <c:pt idx="404">
                  <c:v>7.7569999999999997</c:v>
                </c:pt>
                <c:pt idx="405">
                  <c:v>7.6050000000000004</c:v>
                </c:pt>
                <c:pt idx="406">
                  <c:v>7.3949999999999996</c:v>
                </c:pt>
                <c:pt idx="407">
                  <c:v>7.4109999999999996</c:v>
                </c:pt>
                <c:pt idx="408">
                  <c:v>7.6669999999999998</c:v>
                </c:pt>
                <c:pt idx="409">
                  <c:v>7.5869999999999997</c:v>
                </c:pt>
                <c:pt idx="410">
                  <c:v>7.5869999999999997</c:v>
                </c:pt>
                <c:pt idx="411">
                  <c:v>7.5869999999999997</c:v>
                </c:pt>
                <c:pt idx="412">
                  <c:v>7.5309999999999997</c:v>
                </c:pt>
                <c:pt idx="413">
                  <c:v>7.5389999999999997</c:v>
                </c:pt>
                <c:pt idx="414">
                  <c:v>7.5289999999999999</c:v>
                </c:pt>
                <c:pt idx="415">
                  <c:v>7.5949999999999998</c:v>
                </c:pt>
                <c:pt idx="416">
                  <c:v>7.6219999999999999</c:v>
                </c:pt>
                <c:pt idx="417">
                  <c:v>7.6219999999999999</c:v>
                </c:pt>
                <c:pt idx="418">
                  <c:v>7.6219999999999999</c:v>
                </c:pt>
                <c:pt idx="419">
                  <c:v>7.4980000000000002</c:v>
                </c:pt>
                <c:pt idx="420">
                  <c:v>7.351</c:v>
                </c:pt>
                <c:pt idx="421">
                  <c:v>7.1840000000000002</c:v>
                </c:pt>
                <c:pt idx="422">
                  <c:v>7.02</c:v>
                </c:pt>
                <c:pt idx="423">
                  <c:v>6.9550000000000001</c:v>
                </c:pt>
                <c:pt idx="424">
                  <c:v>6.9550000000000001</c:v>
                </c:pt>
                <c:pt idx="425">
                  <c:v>6.9550000000000001</c:v>
                </c:pt>
                <c:pt idx="426">
                  <c:v>7.0369999999999999</c:v>
                </c:pt>
                <c:pt idx="427">
                  <c:v>6.9279999999999999</c:v>
                </c:pt>
                <c:pt idx="428">
                  <c:v>6.819</c:v>
                </c:pt>
                <c:pt idx="429">
                  <c:v>6.65</c:v>
                </c:pt>
                <c:pt idx="430">
                  <c:v>6.8259999999999996</c:v>
                </c:pt>
                <c:pt idx="431">
                  <c:v>6.8259999999999996</c:v>
                </c:pt>
                <c:pt idx="432">
                  <c:v>6.8259999999999996</c:v>
                </c:pt>
                <c:pt idx="433">
                  <c:v>6.9279999999999999</c:v>
                </c:pt>
                <c:pt idx="434">
                  <c:v>6.9950000000000001</c:v>
                </c:pt>
                <c:pt idx="435">
                  <c:v>7.1239999999999997</c:v>
                </c:pt>
                <c:pt idx="436">
                  <c:v>7.202</c:v>
                </c:pt>
                <c:pt idx="437">
                  <c:v>7.226</c:v>
                </c:pt>
                <c:pt idx="438">
                  <c:v>7.226</c:v>
                </c:pt>
                <c:pt idx="439">
                  <c:v>7.226</c:v>
                </c:pt>
                <c:pt idx="440">
                  <c:v>7.0439999999999996</c:v>
                </c:pt>
                <c:pt idx="441">
                  <c:v>6.8280000000000003</c:v>
                </c:pt>
                <c:pt idx="442">
                  <c:v>6.8179999999999996</c:v>
                </c:pt>
                <c:pt idx="443">
                  <c:v>6.9569999999999999</c:v>
                </c:pt>
                <c:pt idx="444">
                  <c:v>6.915</c:v>
                </c:pt>
                <c:pt idx="445">
                  <c:v>6.915</c:v>
                </c:pt>
                <c:pt idx="446">
                  <c:v>6.915</c:v>
                </c:pt>
                <c:pt idx="447">
                  <c:v>6.7240000000000002</c:v>
                </c:pt>
                <c:pt idx="448">
                  <c:v>6.742</c:v>
                </c:pt>
                <c:pt idx="449">
                  <c:v>6.8529999999999998</c:v>
                </c:pt>
                <c:pt idx="450">
                  <c:v>6.8879999999999999</c:v>
                </c:pt>
                <c:pt idx="451">
                  <c:v>6.6710000000000003</c:v>
                </c:pt>
                <c:pt idx="452">
                  <c:v>6.6710000000000003</c:v>
                </c:pt>
                <c:pt idx="453">
                  <c:v>6.6710000000000003</c:v>
                </c:pt>
                <c:pt idx="454">
                  <c:v>6.5709999999999997</c:v>
                </c:pt>
                <c:pt idx="455">
                  <c:v>6.4630000000000001</c:v>
                </c:pt>
                <c:pt idx="456">
                  <c:v>6.1970000000000001</c:v>
                </c:pt>
                <c:pt idx="457">
                  <c:v>6.133</c:v>
                </c:pt>
                <c:pt idx="458">
                  <c:v>6.1449999999999996</c:v>
                </c:pt>
                <c:pt idx="459">
                  <c:v>6.1449999999999996</c:v>
                </c:pt>
                <c:pt idx="460">
                  <c:v>6.1449999999999996</c:v>
                </c:pt>
                <c:pt idx="461">
                  <c:v>6.1710000000000003</c:v>
                </c:pt>
                <c:pt idx="462">
                  <c:v>6.1589999999999998</c:v>
                </c:pt>
                <c:pt idx="463">
                  <c:v>5.89</c:v>
                </c:pt>
                <c:pt idx="464">
                  <c:v>5.9409999999999998</c:v>
                </c:pt>
                <c:pt idx="465">
                  <c:v>6.274</c:v>
                </c:pt>
                <c:pt idx="466">
                  <c:v>6.274</c:v>
                </c:pt>
                <c:pt idx="467">
                  <c:v>6.274</c:v>
                </c:pt>
                <c:pt idx="468">
                  <c:v>6.3870000000000005</c:v>
                </c:pt>
                <c:pt idx="469">
                  <c:v>6.26</c:v>
                </c:pt>
                <c:pt idx="470">
                  <c:v>6.2080000000000002</c:v>
                </c:pt>
                <c:pt idx="471">
                  <c:v>6.06</c:v>
                </c:pt>
                <c:pt idx="472">
                  <c:v>6.06</c:v>
                </c:pt>
                <c:pt idx="473">
                  <c:v>6.06</c:v>
                </c:pt>
                <c:pt idx="474">
                  <c:v>6.06</c:v>
                </c:pt>
                <c:pt idx="475">
                  <c:v>6.06</c:v>
                </c:pt>
                <c:pt idx="476">
                  <c:v>5.9669999999999996</c:v>
                </c:pt>
                <c:pt idx="477">
                  <c:v>6.09</c:v>
                </c:pt>
                <c:pt idx="478">
                  <c:v>6.1749999999999998</c:v>
                </c:pt>
                <c:pt idx="479">
                  <c:v>6.3339999999999996</c:v>
                </c:pt>
                <c:pt idx="480">
                  <c:v>6.3339999999999996</c:v>
                </c:pt>
                <c:pt idx="481">
                  <c:v>6.3339999999999996</c:v>
                </c:pt>
                <c:pt idx="482">
                  <c:v>6.4</c:v>
                </c:pt>
                <c:pt idx="483">
                  <c:v>6.2850000000000001</c:v>
                </c:pt>
                <c:pt idx="484">
                  <c:v>6.1609999999999996</c:v>
                </c:pt>
                <c:pt idx="485">
                  <c:v>6.1820000000000004</c:v>
                </c:pt>
                <c:pt idx="486">
                  <c:v>6.13</c:v>
                </c:pt>
                <c:pt idx="487">
                  <c:v>6.13</c:v>
                </c:pt>
                <c:pt idx="488">
                  <c:v>6.13</c:v>
                </c:pt>
                <c:pt idx="489">
                  <c:v>6.1420000000000003</c:v>
                </c:pt>
                <c:pt idx="490">
                  <c:v>6.1449999999999996</c:v>
                </c:pt>
                <c:pt idx="491">
                  <c:v>6.1360000000000001</c:v>
                </c:pt>
                <c:pt idx="492">
                  <c:v>6.0860000000000003</c:v>
                </c:pt>
                <c:pt idx="493">
                  <c:v>6.1079999999999997</c:v>
                </c:pt>
                <c:pt idx="494">
                  <c:v>6.1079999999999997</c:v>
                </c:pt>
                <c:pt idx="495">
                  <c:v>6.1079999999999997</c:v>
                </c:pt>
                <c:pt idx="496">
                  <c:v>6.2389999999999999</c:v>
                </c:pt>
                <c:pt idx="497">
                  <c:v>6.3970000000000002</c:v>
                </c:pt>
                <c:pt idx="498">
                  <c:v>6.306</c:v>
                </c:pt>
                <c:pt idx="499">
                  <c:v>6.8140000000000001</c:v>
                </c:pt>
                <c:pt idx="500">
                  <c:v>6.86</c:v>
                </c:pt>
                <c:pt idx="501">
                  <c:v>6.86</c:v>
                </c:pt>
                <c:pt idx="502">
                  <c:v>6.86</c:v>
                </c:pt>
                <c:pt idx="503">
                  <c:v>6.7670000000000003</c:v>
                </c:pt>
                <c:pt idx="504">
                  <c:v>6.7780000000000005</c:v>
                </c:pt>
                <c:pt idx="505">
                  <c:v>6.4870000000000001</c:v>
                </c:pt>
                <c:pt idx="506">
                  <c:v>6.524</c:v>
                </c:pt>
                <c:pt idx="507">
                  <c:v>6.492</c:v>
                </c:pt>
                <c:pt idx="508">
                  <c:v>6.492</c:v>
                </c:pt>
                <c:pt idx="509">
                  <c:v>6.492</c:v>
                </c:pt>
                <c:pt idx="510">
                  <c:v>6.2469999999999999</c:v>
                </c:pt>
                <c:pt idx="511">
                  <c:v>6.2489999999999997</c:v>
                </c:pt>
                <c:pt idx="512">
                  <c:v>6.2969999999999997</c:v>
                </c:pt>
                <c:pt idx="513">
                  <c:v>6.2759999999999998</c:v>
                </c:pt>
                <c:pt idx="514">
                  <c:v>6.2670000000000003</c:v>
                </c:pt>
                <c:pt idx="515">
                  <c:v>6.2670000000000003</c:v>
                </c:pt>
                <c:pt idx="516">
                  <c:v>6.2670000000000003</c:v>
                </c:pt>
                <c:pt idx="517">
                  <c:v>6.2519999999999998</c:v>
                </c:pt>
                <c:pt idx="518">
                  <c:v>6.3550000000000004</c:v>
                </c:pt>
                <c:pt idx="519">
                  <c:v>6.3860000000000001</c:v>
                </c:pt>
                <c:pt idx="520">
                  <c:v>6.2249999999999996</c:v>
                </c:pt>
                <c:pt idx="521">
                  <c:v>5.774</c:v>
                </c:pt>
                <c:pt idx="522">
                  <c:v>5.774</c:v>
                </c:pt>
                <c:pt idx="523">
                  <c:v>5.774</c:v>
                </c:pt>
                <c:pt idx="524">
                  <c:v>5.72</c:v>
                </c:pt>
                <c:pt idx="525">
                  <c:v>5.585</c:v>
                </c:pt>
                <c:pt idx="526">
                  <c:v>5.7219999999999995</c:v>
                </c:pt>
                <c:pt idx="527">
                  <c:v>5.7530000000000001</c:v>
                </c:pt>
                <c:pt idx="528">
                  <c:v>5.798</c:v>
                </c:pt>
                <c:pt idx="529">
                  <c:v>5.798</c:v>
                </c:pt>
                <c:pt idx="530">
                  <c:v>5.798</c:v>
                </c:pt>
                <c:pt idx="531">
                  <c:v>5.867</c:v>
                </c:pt>
                <c:pt idx="532">
                  <c:v>5.9749999999999996</c:v>
                </c:pt>
                <c:pt idx="533">
                  <c:v>5.9169999999999998</c:v>
                </c:pt>
                <c:pt idx="534">
                  <c:v>5.8769999999999998</c:v>
                </c:pt>
                <c:pt idx="535">
                  <c:v>5.9889999999999999</c:v>
                </c:pt>
                <c:pt idx="536">
                  <c:v>5.9889999999999999</c:v>
                </c:pt>
                <c:pt idx="537">
                  <c:v>5.9889999999999999</c:v>
                </c:pt>
                <c:pt idx="538">
                  <c:v>5.9719999999999995</c:v>
                </c:pt>
                <c:pt idx="539">
                  <c:v>5.827</c:v>
                </c:pt>
                <c:pt idx="540">
                  <c:v>5.8440000000000003</c:v>
                </c:pt>
                <c:pt idx="541">
                  <c:v>5.8529999999999998</c:v>
                </c:pt>
                <c:pt idx="542">
                  <c:v>5.9219999999999997</c:v>
                </c:pt>
                <c:pt idx="543">
                  <c:v>5.9219999999999997</c:v>
                </c:pt>
                <c:pt idx="544">
                  <c:v>5.9219999999999997</c:v>
                </c:pt>
                <c:pt idx="545">
                  <c:v>5.9569999999999999</c:v>
                </c:pt>
                <c:pt idx="546">
                  <c:v>5.9399999999999995</c:v>
                </c:pt>
                <c:pt idx="547">
                  <c:v>5.9630000000000001</c:v>
                </c:pt>
                <c:pt idx="548">
                  <c:v>5.9630000000000001</c:v>
                </c:pt>
                <c:pt idx="549">
                  <c:v>5.931</c:v>
                </c:pt>
                <c:pt idx="550">
                  <c:v>5.931</c:v>
                </c:pt>
                <c:pt idx="551">
                  <c:v>5.931</c:v>
                </c:pt>
                <c:pt idx="552">
                  <c:v>5.93</c:v>
                </c:pt>
                <c:pt idx="553">
                  <c:v>6.0209999999999999</c:v>
                </c:pt>
                <c:pt idx="554">
                  <c:v>6.0919999999999996</c:v>
                </c:pt>
                <c:pt idx="555">
                  <c:v>6.298</c:v>
                </c:pt>
                <c:pt idx="556">
                  <c:v>6.2629999999999999</c:v>
                </c:pt>
                <c:pt idx="557">
                  <c:v>6.2629999999999999</c:v>
                </c:pt>
                <c:pt idx="558">
                  <c:v>6.2629999999999999</c:v>
                </c:pt>
                <c:pt idx="559">
                  <c:v>6.2450000000000001</c:v>
                </c:pt>
                <c:pt idx="560">
                  <c:v>6.274</c:v>
                </c:pt>
                <c:pt idx="561">
                  <c:v>6.2389999999999999</c:v>
                </c:pt>
                <c:pt idx="562">
                  <c:v>6.2240000000000002</c:v>
                </c:pt>
                <c:pt idx="563">
                  <c:v>6.23</c:v>
                </c:pt>
                <c:pt idx="564">
                  <c:v>6.23</c:v>
                </c:pt>
                <c:pt idx="565">
                  <c:v>6.23</c:v>
                </c:pt>
                <c:pt idx="566">
                  <c:v>6.24</c:v>
                </c:pt>
                <c:pt idx="567">
                  <c:v>6.258</c:v>
                </c:pt>
                <c:pt idx="568">
                  <c:v>6.2649999999999997</c:v>
                </c:pt>
                <c:pt idx="569">
                  <c:v>6.1420000000000003</c:v>
                </c:pt>
                <c:pt idx="570">
                  <c:v>5.923</c:v>
                </c:pt>
                <c:pt idx="571">
                  <c:v>5.923</c:v>
                </c:pt>
                <c:pt idx="572">
                  <c:v>5.923</c:v>
                </c:pt>
                <c:pt idx="573">
                  <c:v>5.8529999999999998</c:v>
                </c:pt>
                <c:pt idx="574">
                  <c:v>5.8609999999999998</c:v>
                </c:pt>
                <c:pt idx="575">
                  <c:v>5.9119999999999999</c:v>
                </c:pt>
                <c:pt idx="576">
                  <c:v>6.0259999999999998</c:v>
                </c:pt>
                <c:pt idx="577">
                  <c:v>6.1059999999999999</c:v>
                </c:pt>
                <c:pt idx="578">
                  <c:v>6.1059999999999999</c:v>
                </c:pt>
                <c:pt idx="579">
                  <c:v>6.1059999999999999</c:v>
                </c:pt>
                <c:pt idx="580">
                  <c:v>6.1840000000000002</c:v>
                </c:pt>
                <c:pt idx="581">
                  <c:v>6.444</c:v>
                </c:pt>
                <c:pt idx="582">
                  <c:v>6.5350000000000001</c:v>
                </c:pt>
                <c:pt idx="583">
                  <c:v>6.5090000000000003</c:v>
                </c:pt>
                <c:pt idx="584">
                  <c:v>6.4790000000000001</c:v>
                </c:pt>
                <c:pt idx="585">
                  <c:v>6.4790000000000001</c:v>
                </c:pt>
                <c:pt idx="586">
                  <c:v>6.4790000000000001</c:v>
                </c:pt>
                <c:pt idx="587">
                  <c:v>6.3380000000000001</c:v>
                </c:pt>
                <c:pt idx="588">
                  <c:v>6.3040000000000003</c:v>
                </c:pt>
                <c:pt idx="589">
                  <c:v>6.27</c:v>
                </c:pt>
                <c:pt idx="590">
                  <c:v>6.0279999999999996</c:v>
                </c:pt>
                <c:pt idx="591">
                  <c:v>5.8959999999999999</c:v>
                </c:pt>
                <c:pt idx="592">
                  <c:v>5.8959999999999999</c:v>
                </c:pt>
                <c:pt idx="593">
                  <c:v>5.8959999999999999</c:v>
                </c:pt>
                <c:pt idx="594">
                  <c:v>5.9039999999999999</c:v>
                </c:pt>
                <c:pt idx="595">
                  <c:v>5.87</c:v>
                </c:pt>
                <c:pt idx="596">
                  <c:v>5.7750000000000004</c:v>
                </c:pt>
                <c:pt idx="597">
                  <c:v>5.7539999999999996</c:v>
                </c:pt>
                <c:pt idx="598">
                  <c:v>5.8520000000000003</c:v>
                </c:pt>
                <c:pt idx="599">
                  <c:v>5.8520000000000003</c:v>
                </c:pt>
                <c:pt idx="600">
                  <c:v>5.8520000000000003</c:v>
                </c:pt>
                <c:pt idx="601">
                  <c:v>5.702</c:v>
                </c:pt>
                <c:pt idx="602">
                  <c:v>5.6719999999999997</c:v>
                </c:pt>
                <c:pt idx="603">
                  <c:v>5.6269999999999998</c:v>
                </c:pt>
                <c:pt idx="604">
                  <c:v>5.7560000000000002</c:v>
                </c:pt>
                <c:pt idx="605">
                  <c:v>5.819</c:v>
                </c:pt>
                <c:pt idx="606">
                  <c:v>5.819</c:v>
                </c:pt>
                <c:pt idx="607">
                  <c:v>5.819</c:v>
                </c:pt>
                <c:pt idx="608">
                  <c:v>5.74</c:v>
                </c:pt>
                <c:pt idx="609">
                  <c:v>5.8419999999999996</c:v>
                </c:pt>
                <c:pt idx="610">
                  <c:v>5.8559999999999999</c:v>
                </c:pt>
                <c:pt idx="611">
                  <c:v>5.665</c:v>
                </c:pt>
                <c:pt idx="612">
                  <c:v>5.5720000000000001</c:v>
                </c:pt>
                <c:pt idx="613">
                  <c:v>5.5720000000000001</c:v>
                </c:pt>
                <c:pt idx="614">
                  <c:v>5.5720000000000001</c:v>
                </c:pt>
                <c:pt idx="615">
                  <c:v>5.5649999999999995</c:v>
                </c:pt>
                <c:pt idx="616">
                  <c:v>5.5919999999999996</c:v>
                </c:pt>
                <c:pt idx="617">
                  <c:v>5.63</c:v>
                </c:pt>
                <c:pt idx="618">
                  <c:v>5.6230000000000002</c:v>
                </c:pt>
                <c:pt idx="619">
                  <c:v>5.7089999999999996</c:v>
                </c:pt>
                <c:pt idx="620">
                  <c:v>5.7089999999999996</c:v>
                </c:pt>
                <c:pt idx="621">
                  <c:v>5.7089999999999996</c:v>
                </c:pt>
                <c:pt idx="622">
                  <c:v>5.7059999999999995</c:v>
                </c:pt>
                <c:pt idx="623">
                  <c:v>5.7850000000000001</c:v>
                </c:pt>
                <c:pt idx="624">
                  <c:v>5.7649999999999997</c:v>
                </c:pt>
                <c:pt idx="625">
                  <c:v>5.8100000000000005</c:v>
                </c:pt>
                <c:pt idx="626">
                  <c:v>5.7770000000000001</c:v>
                </c:pt>
                <c:pt idx="627">
                  <c:v>5.7770000000000001</c:v>
                </c:pt>
                <c:pt idx="628">
                  <c:v>5.7770000000000001</c:v>
                </c:pt>
                <c:pt idx="629">
                  <c:v>5.8860000000000001</c:v>
                </c:pt>
                <c:pt idx="630">
                  <c:v>6.0609999999999999</c:v>
                </c:pt>
                <c:pt idx="631">
                  <c:v>6.226</c:v>
                </c:pt>
                <c:pt idx="632">
                  <c:v>6.1559999999999997</c:v>
                </c:pt>
                <c:pt idx="633">
                  <c:v>6.1619999999999999</c:v>
                </c:pt>
                <c:pt idx="634">
                  <c:v>6.1619999999999999</c:v>
                </c:pt>
                <c:pt idx="635">
                  <c:v>6.1619999999999999</c:v>
                </c:pt>
                <c:pt idx="636">
                  <c:v>6.5309999999999997</c:v>
                </c:pt>
                <c:pt idx="637">
                  <c:v>6.633</c:v>
                </c:pt>
                <c:pt idx="638">
                  <c:v>6.4950000000000001</c:v>
                </c:pt>
                <c:pt idx="639">
                  <c:v>6.4719999999999995</c:v>
                </c:pt>
                <c:pt idx="640">
                  <c:v>6.3460000000000001</c:v>
                </c:pt>
                <c:pt idx="641">
                  <c:v>6.3460000000000001</c:v>
                </c:pt>
                <c:pt idx="642">
                  <c:v>6.3460000000000001</c:v>
                </c:pt>
                <c:pt idx="643">
                  <c:v>6.4409999999999998</c:v>
                </c:pt>
                <c:pt idx="644">
                  <c:v>6.6559999999999997</c:v>
                </c:pt>
                <c:pt idx="645">
                  <c:v>6.6870000000000003</c:v>
                </c:pt>
                <c:pt idx="646">
                  <c:v>6.6310000000000002</c:v>
                </c:pt>
                <c:pt idx="647">
                  <c:v>6.601</c:v>
                </c:pt>
                <c:pt idx="648">
                  <c:v>6.601</c:v>
                </c:pt>
                <c:pt idx="649">
                  <c:v>6.601</c:v>
                </c:pt>
                <c:pt idx="650">
                  <c:v>6.6989999999999998</c:v>
                </c:pt>
                <c:pt idx="651">
                  <c:v>7.0060000000000002</c:v>
                </c:pt>
                <c:pt idx="652">
                  <c:v>7.8540000000000001</c:v>
                </c:pt>
                <c:pt idx="653">
                  <c:v>8.9619999999999997</c:v>
                </c:pt>
                <c:pt idx="654">
                  <c:v>8.0670000000000002</c:v>
                </c:pt>
                <c:pt idx="655">
                  <c:v>8.0670000000000002</c:v>
                </c:pt>
                <c:pt idx="656">
                  <c:v>8.0670000000000002</c:v>
                </c:pt>
                <c:pt idx="657">
                  <c:v>8.0760000000000005</c:v>
                </c:pt>
                <c:pt idx="658">
                  <c:v>7.7119999999999997</c:v>
                </c:pt>
                <c:pt idx="659">
                  <c:v>7.3540000000000001</c:v>
                </c:pt>
                <c:pt idx="660">
                  <c:v>7.41</c:v>
                </c:pt>
                <c:pt idx="661">
                  <c:v>7.327</c:v>
                </c:pt>
                <c:pt idx="662">
                  <c:v>7.327</c:v>
                </c:pt>
                <c:pt idx="663">
                  <c:v>7.327</c:v>
                </c:pt>
                <c:pt idx="664">
                  <c:v>7.5120000000000005</c:v>
                </c:pt>
                <c:pt idx="665">
                  <c:v>7.4489999999999998</c:v>
                </c:pt>
                <c:pt idx="666">
                  <c:v>7.5750000000000002</c:v>
                </c:pt>
                <c:pt idx="667">
                  <c:v>8.0809999999999995</c:v>
                </c:pt>
                <c:pt idx="668">
                  <c:v>8.0540000000000003</c:v>
                </c:pt>
                <c:pt idx="669">
                  <c:v>8.0540000000000003</c:v>
                </c:pt>
                <c:pt idx="670">
                  <c:v>8.0540000000000003</c:v>
                </c:pt>
                <c:pt idx="671">
                  <c:v>8.1519999999999992</c:v>
                </c:pt>
                <c:pt idx="672">
                  <c:v>8.0259999999999998</c:v>
                </c:pt>
                <c:pt idx="673">
                  <c:v>8.0129999999999999</c:v>
                </c:pt>
                <c:pt idx="674">
                  <c:v>7.9660000000000002</c:v>
                </c:pt>
                <c:pt idx="675">
                  <c:v>8.0709999999999997</c:v>
                </c:pt>
                <c:pt idx="676">
                  <c:v>8.0709999999999997</c:v>
                </c:pt>
                <c:pt idx="677">
                  <c:v>8.0709999999999997</c:v>
                </c:pt>
                <c:pt idx="678">
                  <c:v>8.06</c:v>
                </c:pt>
                <c:pt idx="679">
                  <c:v>8.1630000000000003</c:v>
                </c:pt>
                <c:pt idx="680">
                  <c:v>8.0299999999999994</c:v>
                </c:pt>
                <c:pt idx="681">
                  <c:v>8.1509999999999998</c:v>
                </c:pt>
                <c:pt idx="682">
                  <c:v>8.1020000000000003</c:v>
                </c:pt>
                <c:pt idx="683">
                  <c:v>8.1020000000000003</c:v>
                </c:pt>
                <c:pt idx="684">
                  <c:v>8.1020000000000003</c:v>
                </c:pt>
                <c:pt idx="685">
                  <c:v>8.0640000000000001</c:v>
                </c:pt>
                <c:pt idx="686">
                  <c:v>8.2829999999999995</c:v>
                </c:pt>
                <c:pt idx="687">
                  <c:v>8.2420000000000009</c:v>
                </c:pt>
                <c:pt idx="688">
                  <c:v>8.2569999999999997</c:v>
                </c:pt>
                <c:pt idx="689">
                  <c:v>7.9290000000000003</c:v>
                </c:pt>
                <c:pt idx="690">
                  <c:v>7.9290000000000003</c:v>
                </c:pt>
                <c:pt idx="691">
                  <c:v>7.9290000000000003</c:v>
                </c:pt>
                <c:pt idx="692">
                  <c:v>7.9190000000000005</c:v>
                </c:pt>
                <c:pt idx="693">
                  <c:v>7.9770000000000003</c:v>
                </c:pt>
                <c:pt idx="694">
                  <c:v>8.2750000000000004</c:v>
                </c:pt>
                <c:pt idx="695">
                  <c:v>8.3940000000000001</c:v>
                </c:pt>
                <c:pt idx="696">
                  <c:v>8.3469999999999995</c:v>
                </c:pt>
                <c:pt idx="697">
                  <c:v>8.3469999999999995</c:v>
                </c:pt>
                <c:pt idx="698">
                  <c:v>8.3469999999999995</c:v>
                </c:pt>
                <c:pt idx="699">
                  <c:v>8.02</c:v>
                </c:pt>
                <c:pt idx="700">
                  <c:v>7.8019999999999996</c:v>
                </c:pt>
                <c:pt idx="701">
                  <c:v>7.6660000000000004</c:v>
                </c:pt>
                <c:pt idx="702">
                  <c:v>7.5910000000000002</c:v>
                </c:pt>
                <c:pt idx="703">
                  <c:v>7.2270000000000003</c:v>
                </c:pt>
                <c:pt idx="704">
                  <c:v>7.2270000000000003</c:v>
                </c:pt>
                <c:pt idx="705">
                  <c:v>7.2270000000000003</c:v>
                </c:pt>
                <c:pt idx="706">
                  <c:v>7.2450000000000001</c:v>
                </c:pt>
                <c:pt idx="707">
                  <c:v>8.1809999999999992</c:v>
                </c:pt>
                <c:pt idx="708">
                  <c:v>8.5730000000000004</c:v>
                </c:pt>
                <c:pt idx="709">
                  <c:v>9.0830000000000002</c:v>
                </c:pt>
                <c:pt idx="710">
                  <c:v>9.1470000000000002</c:v>
                </c:pt>
                <c:pt idx="711">
                  <c:v>9.1470000000000002</c:v>
                </c:pt>
                <c:pt idx="712">
                  <c:v>9.1470000000000002</c:v>
                </c:pt>
                <c:pt idx="713">
                  <c:v>8.8109999999999999</c:v>
                </c:pt>
                <c:pt idx="714">
                  <c:v>9.0619999999999994</c:v>
                </c:pt>
                <c:pt idx="715">
                  <c:v>8.7579999999999991</c:v>
                </c:pt>
                <c:pt idx="716">
                  <c:v>8.6059999999999999</c:v>
                </c:pt>
                <c:pt idx="717">
                  <c:v>8.4329999999999998</c:v>
                </c:pt>
                <c:pt idx="718">
                  <c:v>8.4329999999999998</c:v>
                </c:pt>
                <c:pt idx="719">
                  <c:v>8.4329999999999998</c:v>
                </c:pt>
                <c:pt idx="720">
                  <c:v>8.3190000000000008</c:v>
                </c:pt>
                <c:pt idx="721">
                  <c:v>8.4719999999999995</c:v>
                </c:pt>
                <c:pt idx="722">
                  <c:v>8.5009999999999994</c:v>
                </c:pt>
                <c:pt idx="723">
                  <c:v>8.5009999999999994</c:v>
                </c:pt>
                <c:pt idx="724">
                  <c:v>8.5009999999999994</c:v>
                </c:pt>
                <c:pt idx="725">
                  <c:v>8.5009999999999994</c:v>
                </c:pt>
                <c:pt idx="726">
                  <c:v>8.5009999999999994</c:v>
                </c:pt>
                <c:pt idx="727">
                  <c:v>9.532</c:v>
                </c:pt>
                <c:pt idx="728">
                  <c:v>9.5909999999999993</c:v>
                </c:pt>
                <c:pt idx="729">
                  <c:v>9.7449999999999992</c:v>
                </c:pt>
                <c:pt idx="730">
                  <c:v>9.7449999999999992</c:v>
                </c:pt>
                <c:pt idx="731">
                  <c:v>9.25</c:v>
                </c:pt>
                <c:pt idx="732">
                  <c:v>9.25</c:v>
                </c:pt>
                <c:pt idx="733">
                  <c:v>9.25</c:v>
                </c:pt>
                <c:pt idx="734">
                  <c:v>9.6560000000000006</c:v>
                </c:pt>
                <c:pt idx="735">
                  <c:v>9.7460000000000004</c:v>
                </c:pt>
                <c:pt idx="736">
                  <c:v>10.676</c:v>
                </c:pt>
                <c:pt idx="737">
                  <c:v>10.125999999999999</c:v>
                </c:pt>
                <c:pt idx="738">
                  <c:v>10.141999999999999</c:v>
                </c:pt>
                <c:pt idx="739">
                  <c:v>10.141999999999999</c:v>
                </c:pt>
                <c:pt idx="740">
                  <c:v>10.141999999999999</c:v>
                </c:pt>
                <c:pt idx="741">
                  <c:v>9.4740000000000002</c:v>
                </c:pt>
                <c:pt idx="742">
                  <c:v>9.0950000000000006</c:v>
                </c:pt>
                <c:pt idx="743">
                  <c:v>8.9339999999999993</c:v>
                </c:pt>
                <c:pt idx="744">
                  <c:v>9.0730000000000004</c:v>
                </c:pt>
                <c:pt idx="745">
                  <c:v>9.3559999999999999</c:v>
                </c:pt>
                <c:pt idx="746">
                  <c:v>9.3559999999999999</c:v>
                </c:pt>
                <c:pt idx="747">
                  <c:v>9.3559999999999999</c:v>
                </c:pt>
                <c:pt idx="748">
                  <c:v>9.39</c:v>
                </c:pt>
                <c:pt idx="749">
                  <c:v>9.7219999999999995</c:v>
                </c:pt>
                <c:pt idx="750">
                  <c:v>9.3640000000000008</c:v>
                </c:pt>
                <c:pt idx="751">
                  <c:v>8.9670000000000005</c:v>
                </c:pt>
                <c:pt idx="752">
                  <c:v>8.41</c:v>
                </c:pt>
                <c:pt idx="753">
                  <c:v>8.41</c:v>
                </c:pt>
                <c:pt idx="754">
                  <c:v>8.41</c:v>
                </c:pt>
                <c:pt idx="755">
                  <c:v>9.0939999999999994</c:v>
                </c:pt>
                <c:pt idx="756">
                  <c:v>9.4759999999999991</c:v>
                </c:pt>
                <c:pt idx="757">
                  <c:v>10.34</c:v>
                </c:pt>
                <c:pt idx="758">
                  <c:v>10.170999999999999</c:v>
                </c:pt>
                <c:pt idx="759">
                  <c:v>11.172000000000001</c:v>
                </c:pt>
                <c:pt idx="760">
                  <c:v>11.172000000000001</c:v>
                </c:pt>
                <c:pt idx="761">
                  <c:v>11.172000000000001</c:v>
                </c:pt>
                <c:pt idx="762">
                  <c:v>10.949</c:v>
                </c:pt>
                <c:pt idx="763">
                  <c:v>9.516</c:v>
                </c:pt>
                <c:pt idx="764">
                  <c:v>9.6780000000000008</c:v>
                </c:pt>
                <c:pt idx="765">
                  <c:v>9.6910000000000007</c:v>
                </c:pt>
                <c:pt idx="766">
                  <c:v>10.106</c:v>
                </c:pt>
                <c:pt idx="767">
                  <c:v>10.106</c:v>
                </c:pt>
                <c:pt idx="768">
                  <c:v>10.106</c:v>
                </c:pt>
                <c:pt idx="769">
                  <c:v>10.744999999999999</c:v>
                </c:pt>
                <c:pt idx="770">
                  <c:v>10.241</c:v>
                </c:pt>
                <c:pt idx="771">
                  <c:v>10.593999999999999</c:v>
                </c:pt>
                <c:pt idx="772">
                  <c:v>10.016999999999999</c:v>
                </c:pt>
                <c:pt idx="773">
                  <c:v>9.2609999999999992</c:v>
                </c:pt>
                <c:pt idx="774">
                  <c:v>9.2609999999999992</c:v>
                </c:pt>
                <c:pt idx="775">
                  <c:v>9.2609999999999992</c:v>
                </c:pt>
                <c:pt idx="776">
                  <c:v>9.6530000000000005</c:v>
                </c:pt>
                <c:pt idx="777">
                  <c:v>10.24</c:v>
                </c:pt>
                <c:pt idx="778">
                  <c:v>10.004</c:v>
                </c:pt>
                <c:pt idx="779">
                  <c:v>9.923</c:v>
                </c:pt>
                <c:pt idx="780">
                  <c:v>9.8889999999999993</c:v>
                </c:pt>
                <c:pt idx="781">
                  <c:v>9.8889999999999993</c:v>
                </c:pt>
                <c:pt idx="782">
                  <c:v>9.8889999999999993</c:v>
                </c:pt>
                <c:pt idx="783">
                  <c:v>9.2970000000000006</c:v>
                </c:pt>
                <c:pt idx="784">
                  <c:v>8.6150000000000002</c:v>
                </c:pt>
                <c:pt idx="785">
                  <c:v>8.8620000000000001</c:v>
                </c:pt>
                <c:pt idx="786">
                  <c:v>9.2430000000000003</c:v>
                </c:pt>
                <c:pt idx="787">
                  <c:v>9.4290000000000003</c:v>
                </c:pt>
                <c:pt idx="788">
                  <c:v>9.4290000000000003</c:v>
                </c:pt>
                <c:pt idx="789">
                  <c:v>9.4290000000000003</c:v>
                </c:pt>
                <c:pt idx="790">
                  <c:v>9.5540000000000003</c:v>
                </c:pt>
                <c:pt idx="791">
                  <c:v>9.4949999999999992</c:v>
                </c:pt>
                <c:pt idx="792">
                  <c:v>9.6389999999999993</c:v>
                </c:pt>
                <c:pt idx="793">
                  <c:v>9.5139999999999993</c:v>
                </c:pt>
                <c:pt idx="794">
                  <c:v>9.407</c:v>
                </c:pt>
                <c:pt idx="795">
                  <c:v>9.407</c:v>
                </c:pt>
                <c:pt idx="796">
                  <c:v>9.407</c:v>
                </c:pt>
                <c:pt idx="797">
                  <c:v>10.036</c:v>
                </c:pt>
                <c:pt idx="798">
                  <c:v>10.388</c:v>
                </c:pt>
                <c:pt idx="799">
                  <c:v>10.673999999999999</c:v>
                </c:pt>
                <c:pt idx="800">
                  <c:v>10.449</c:v>
                </c:pt>
                <c:pt idx="801">
                  <c:v>10.775</c:v>
                </c:pt>
                <c:pt idx="802">
                  <c:v>10.775</c:v>
                </c:pt>
                <c:pt idx="803">
                  <c:v>10.775</c:v>
                </c:pt>
                <c:pt idx="804">
                  <c:v>10.788</c:v>
                </c:pt>
                <c:pt idx="805">
                  <c:v>10.811999999999999</c:v>
                </c:pt>
                <c:pt idx="806">
                  <c:v>11.27</c:v>
                </c:pt>
                <c:pt idx="807">
                  <c:v>11.993</c:v>
                </c:pt>
                <c:pt idx="808">
                  <c:v>11.345000000000001</c:v>
                </c:pt>
                <c:pt idx="809">
                  <c:v>11.345000000000001</c:v>
                </c:pt>
                <c:pt idx="810">
                  <c:v>11.345000000000001</c:v>
                </c:pt>
                <c:pt idx="811">
                  <c:v>11.493</c:v>
                </c:pt>
                <c:pt idx="812">
                  <c:v>10.802</c:v>
                </c:pt>
                <c:pt idx="813">
                  <c:v>10.935</c:v>
                </c:pt>
                <c:pt idx="814">
                  <c:v>11.089</c:v>
                </c:pt>
                <c:pt idx="815">
                  <c:v>11.005000000000001</c:v>
                </c:pt>
                <c:pt idx="816">
                  <c:v>11.005000000000001</c:v>
                </c:pt>
                <c:pt idx="817">
                  <c:v>11.005000000000001</c:v>
                </c:pt>
                <c:pt idx="818">
                  <c:v>11.141</c:v>
                </c:pt>
                <c:pt idx="819">
                  <c:v>11.632</c:v>
                </c:pt>
                <c:pt idx="820">
                  <c:v>11.808</c:v>
                </c:pt>
                <c:pt idx="821">
                  <c:v>12.061999999999999</c:v>
                </c:pt>
                <c:pt idx="822">
                  <c:v>12.061999999999999</c:v>
                </c:pt>
                <c:pt idx="823">
                  <c:v>12.061999999999999</c:v>
                </c:pt>
                <c:pt idx="824">
                  <c:v>12.061999999999999</c:v>
                </c:pt>
                <c:pt idx="825">
                  <c:v>12.061999999999999</c:v>
                </c:pt>
                <c:pt idx="826">
                  <c:v>11.507999999999999</c:v>
                </c:pt>
                <c:pt idx="827">
                  <c:v>11.542</c:v>
                </c:pt>
                <c:pt idx="828">
                  <c:v>11.260999999999999</c:v>
                </c:pt>
                <c:pt idx="829">
                  <c:v>11.242000000000001</c:v>
                </c:pt>
                <c:pt idx="830">
                  <c:v>11.242000000000001</c:v>
                </c:pt>
                <c:pt idx="831">
                  <c:v>11.242000000000001</c:v>
                </c:pt>
                <c:pt idx="832">
                  <c:v>11.576000000000001</c:v>
                </c:pt>
                <c:pt idx="833">
                  <c:v>11.83</c:v>
                </c:pt>
                <c:pt idx="834">
                  <c:v>12.101000000000001</c:v>
                </c:pt>
                <c:pt idx="835">
                  <c:v>12.725999999999999</c:v>
                </c:pt>
                <c:pt idx="836">
                  <c:v>12.897</c:v>
                </c:pt>
                <c:pt idx="837">
                  <c:v>12.897</c:v>
                </c:pt>
                <c:pt idx="838">
                  <c:v>12.897</c:v>
                </c:pt>
                <c:pt idx="839">
                  <c:v>13.287000000000001</c:v>
                </c:pt>
                <c:pt idx="840">
                  <c:v>13.641</c:v>
                </c:pt>
                <c:pt idx="841">
                  <c:v>12.849</c:v>
                </c:pt>
                <c:pt idx="842">
                  <c:v>12.304</c:v>
                </c:pt>
                <c:pt idx="843">
                  <c:v>12.712</c:v>
                </c:pt>
                <c:pt idx="844">
                  <c:v>12.712</c:v>
                </c:pt>
                <c:pt idx="845">
                  <c:v>12.712</c:v>
                </c:pt>
                <c:pt idx="846">
                  <c:v>11.718</c:v>
                </c:pt>
                <c:pt idx="847">
                  <c:v>10.993</c:v>
                </c:pt>
                <c:pt idx="848">
                  <c:v>11.417</c:v>
                </c:pt>
                <c:pt idx="849">
                  <c:v>10.465</c:v>
                </c:pt>
                <c:pt idx="850">
                  <c:v>10.465</c:v>
                </c:pt>
                <c:pt idx="851">
                  <c:v>10.465</c:v>
                </c:pt>
                <c:pt idx="852">
                  <c:v>10.465</c:v>
                </c:pt>
                <c:pt idx="853">
                  <c:v>10.553000000000001</c:v>
                </c:pt>
                <c:pt idx="854">
                  <c:v>11.125</c:v>
                </c:pt>
                <c:pt idx="855">
                  <c:v>11.242000000000001</c:v>
                </c:pt>
                <c:pt idx="856">
                  <c:v>10.891</c:v>
                </c:pt>
                <c:pt idx="857">
                  <c:v>10.669</c:v>
                </c:pt>
                <c:pt idx="858">
                  <c:v>10.669</c:v>
                </c:pt>
                <c:pt idx="859">
                  <c:v>10.669</c:v>
                </c:pt>
                <c:pt idx="860">
                  <c:v>10.957000000000001</c:v>
                </c:pt>
                <c:pt idx="861">
                  <c:v>10.898</c:v>
                </c:pt>
                <c:pt idx="862">
                  <c:v>10.542999999999999</c:v>
                </c:pt>
                <c:pt idx="863">
                  <c:v>10.55</c:v>
                </c:pt>
                <c:pt idx="864">
                  <c:v>10.759</c:v>
                </c:pt>
                <c:pt idx="865">
                  <c:v>10.759</c:v>
                </c:pt>
                <c:pt idx="866">
                  <c:v>10.759</c:v>
                </c:pt>
                <c:pt idx="867">
                  <c:v>11.326000000000001</c:v>
                </c:pt>
                <c:pt idx="868">
                  <c:v>11.083</c:v>
                </c:pt>
                <c:pt idx="869">
                  <c:v>11.179</c:v>
                </c:pt>
                <c:pt idx="870">
                  <c:v>11.25</c:v>
                </c:pt>
                <c:pt idx="871">
                  <c:v>11.436</c:v>
                </c:pt>
                <c:pt idx="872">
                  <c:v>11.436</c:v>
                </c:pt>
                <c:pt idx="873">
                  <c:v>11.436</c:v>
                </c:pt>
                <c:pt idx="874">
                  <c:v>11.372999999999999</c:v>
                </c:pt>
                <c:pt idx="875">
                  <c:v>11.882</c:v>
                </c:pt>
                <c:pt idx="876">
                  <c:v>11.095000000000001</c:v>
                </c:pt>
                <c:pt idx="877">
                  <c:v>11.122</c:v>
                </c:pt>
                <c:pt idx="878">
                  <c:v>11.254</c:v>
                </c:pt>
                <c:pt idx="879">
                  <c:v>11.254</c:v>
                </c:pt>
                <c:pt idx="880">
                  <c:v>11.254</c:v>
                </c:pt>
                <c:pt idx="881">
                  <c:v>11.497</c:v>
                </c:pt>
                <c:pt idx="882">
                  <c:v>11.356999999999999</c:v>
                </c:pt>
                <c:pt idx="883">
                  <c:v>10.715</c:v>
                </c:pt>
                <c:pt idx="884">
                  <c:v>10.911</c:v>
                </c:pt>
                <c:pt idx="885">
                  <c:v>11.218</c:v>
                </c:pt>
                <c:pt idx="886">
                  <c:v>11.218</c:v>
                </c:pt>
                <c:pt idx="887">
                  <c:v>11.218</c:v>
                </c:pt>
                <c:pt idx="888">
                  <c:v>11.301</c:v>
                </c:pt>
                <c:pt idx="889">
                  <c:v>11.657</c:v>
                </c:pt>
                <c:pt idx="890">
                  <c:v>11.621</c:v>
                </c:pt>
                <c:pt idx="891">
                  <c:v>11.233000000000001</c:v>
                </c:pt>
                <c:pt idx="892">
                  <c:v>11.755000000000001</c:v>
                </c:pt>
                <c:pt idx="893">
                  <c:v>11.755000000000001</c:v>
                </c:pt>
                <c:pt idx="894">
                  <c:v>11.755000000000001</c:v>
                </c:pt>
                <c:pt idx="895">
                  <c:v>12.315</c:v>
                </c:pt>
                <c:pt idx="896">
                  <c:v>12.943999999999999</c:v>
                </c:pt>
                <c:pt idx="897">
                  <c:v>13.125999999999999</c:v>
                </c:pt>
                <c:pt idx="898">
                  <c:v>13.032999999999999</c:v>
                </c:pt>
                <c:pt idx="899">
                  <c:v>12.667999999999999</c:v>
                </c:pt>
                <c:pt idx="900">
                  <c:v>12.667999999999999</c:v>
                </c:pt>
                <c:pt idx="901">
                  <c:v>12.667999999999999</c:v>
                </c:pt>
                <c:pt idx="902">
                  <c:v>11.164999999999999</c:v>
                </c:pt>
                <c:pt idx="903">
                  <c:v>10.573</c:v>
                </c:pt>
                <c:pt idx="904">
                  <c:v>10.797000000000001</c:v>
                </c:pt>
                <c:pt idx="905">
                  <c:v>10.939</c:v>
                </c:pt>
                <c:pt idx="906">
                  <c:v>10.845000000000001</c:v>
                </c:pt>
                <c:pt idx="907">
                  <c:v>10.845000000000001</c:v>
                </c:pt>
                <c:pt idx="908">
                  <c:v>10.845000000000001</c:v>
                </c:pt>
                <c:pt idx="909">
                  <c:v>15.077999999999999</c:v>
                </c:pt>
                <c:pt idx="910">
                  <c:v>15.423999999999999</c:v>
                </c:pt>
                <c:pt idx="911">
                  <c:v>14.983000000000001</c:v>
                </c:pt>
                <c:pt idx="912">
                  <c:v>14.731999999999999</c:v>
                </c:pt>
                <c:pt idx="913">
                  <c:v>14.63</c:v>
                </c:pt>
                <c:pt idx="914">
                  <c:v>14.63</c:v>
                </c:pt>
                <c:pt idx="915">
                  <c:v>14.63</c:v>
                </c:pt>
                <c:pt idx="916">
                  <c:v>18.088999999999999</c:v>
                </c:pt>
                <c:pt idx="917">
                  <c:v>18.818000000000001</c:v>
                </c:pt>
                <c:pt idx="918">
                  <c:v>19.225999999999999</c:v>
                </c:pt>
                <c:pt idx="919">
                  <c:v>18.797000000000001</c:v>
                </c:pt>
                <c:pt idx="920">
                  <c:v>13.583</c:v>
                </c:pt>
                <c:pt idx="921">
                  <c:v>13.583</c:v>
                </c:pt>
                <c:pt idx="922">
                  <c:v>13.583</c:v>
                </c:pt>
                <c:pt idx="923">
                  <c:v>12.02</c:v>
                </c:pt>
                <c:pt idx="924">
                  <c:v>12.554</c:v>
                </c:pt>
                <c:pt idx="925">
                  <c:v>12.541</c:v>
                </c:pt>
                <c:pt idx="926">
                  <c:v>11.651999999999999</c:v>
                </c:pt>
                <c:pt idx="927">
                  <c:v>11.236000000000001</c:v>
                </c:pt>
                <c:pt idx="928">
                  <c:v>11.236000000000001</c:v>
                </c:pt>
                <c:pt idx="929">
                  <c:v>11.236000000000001</c:v>
                </c:pt>
                <c:pt idx="930">
                  <c:v>11.231999999999999</c:v>
                </c:pt>
                <c:pt idx="931">
                  <c:v>11.556000000000001</c:v>
                </c:pt>
                <c:pt idx="932">
                  <c:v>11.919</c:v>
                </c:pt>
                <c:pt idx="933">
                  <c:v>11.35</c:v>
                </c:pt>
                <c:pt idx="934">
                  <c:v>11.544</c:v>
                </c:pt>
                <c:pt idx="935">
                  <c:v>11.544</c:v>
                </c:pt>
                <c:pt idx="936">
                  <c:v>11.544</c:v>
                </c:pt>
                <c:pt idx="937">
                  <c:v>11.74</c:v>
                </c:pt>
                <c:pt idx="938">
                  <c:v>11.907999999999999</c:v>
                </c:pt>
                <c:pt idx="939">
                  <c:v>12.194000000000001</c:v>
                </c:pt>
                <c:pt idx="940">
                  <c:v>12.1</c:v>
                </c:pt>
                <c:pt idx="941">
                  <c:v>12.031000000000001</c:v>
                </c:pt>
                <c:pt idx="942">
                  <c:v>12.031000000000001</c:v>
                </c:pt>
                <c:pt idx="943">
                  <c:v>12.031000000000001</c:v>
                </c:pt>
                <c:pt idx="944">
                  <c:v>11.941000000000001</c:v>
                </c:pt>
                <c:pt idx="945">
                  <c:v>11.840999999999999</c:v>
                </c:pt>
                <c:pt idx="946">
                  <c:v>11.808999999999999</c:v>
                </c:pt>
                <c:pt idx="947">
                  <c:v>11.811999999999999</c:v>
                </c:pt>
                <c:pt idx="948">
                  <c:v>11.760999999999999</c:v>
                </c:pt>
                <c:pt idx="949">
                  <c:v>11.760999999999999</c:v>
                </c:pt>
                <c:pt idx="950">
                  <c:v>11.760999999999999</c:v>
                </c:pt>
                <c:pt idx="951">
                  <c:v>11.12</c:v>
                </c:pt>
                <c:pt idx="952">
                  <c:v>10.23</c:v>
                </c:pt>
                <c:pt idx="953">
                  <c:v>10.319000000000001</c:v>
                </c:pt>
                <c:pt idx="954">
                  <c:v>10.029</c:v>
                </c:pt>
                <c:pt idx="955">
                  <c:v>9.5449999999999999</c:v>
                </c:pt>
                <c:pt idx="956">
                  <c:v>9.5449999999999999</c:v>
                </c:pt>
                <c:pt idx="957">
                  <c:v>9.5449999999999999</c:v>
                </c:pt>
                <c:pt idx="958">
                  <c:v>9.0839999999999996</c:v>
                </c:pt>
                <c:pt idx="959">
                  <c:v>9.3390000000000004</c:v>
                </c:pt>
                <c:pt idx="960">
                  <c:v>9.3469999999999995</c:v>
                </c:pt>
                <c:pt idx="961">
                  <c:v>9.5570000000000004</c:v>
                </c:pt>
                <c:pt idx="962">
                  <c:v>9.7490000000000006</c:v>
                </c:pt>
                <c:pt idx="963">
                  <c:v>9.7490000000000006</c:v>
                </c:pt>
                <c:pt idx="964">
                  <c:v>9.7490000000000006</c:v>
                </c:pt>
                <c:pt idx="965">
                  <c:v>10.022</c:v>
                </c:pt>
                <c:pt idx="966">
                  <c:v>9.4860000000000007</c:v>
                </c:pt>
                <c:pt idx="967">
                  <c:v>9.3019999999999996</c:v>
                </c:pt>
                <c:pt idx="968">
                  <c:v>9.1950000000000003</c:v>
                </c:pt>
                <c:pt idx="969">
                  <c:v>9.1940000000000008</c:v>
                </c:pt>
                <c:pt idx="970">
                  <c:v>9.1940000000000008</c:v>
                </c:pt>
                <c:pt idx="971">
                  <c:v>9.1940000000000008</c:v>
                </c:pt>
                <c:pt idx="972">
                  <c:v>9.3130000000000006</c:v>
                </c:pt>
                <c:pt idx="973">
                  <c:v>9.327</c:v>
                </c:pt>
                <c:pt idx="974">
                  <c:v>9.3840000000000003</c:v>
                </c:pt>
                <c:pt idx="975">
                  <c:v>9.0670000000000002</c:v>
                </c:pt>
                <c:pt idx="976">
                  <c:v>9.1479999999999997</c:v>
                </c:pt>
                <c:pt idx="977">
                  <c:v>9.1479999999999997</c:v>
                </c:pt>
                <c:pt idx="978">
                  <c:v>9.1479999999999997</c:v>
                </c:pt>
                <c:pt idx="979">
                  <c:v>9.0530000000000008</c:v>
                </c:pt>
                <c:pt idx="980">
                  <c:v>8.73</c:v>
                </c:pt>
                <c:pt idx="981">
                  <c:v>8.4459999999999997</c:v>
                </c:pt>
                <c:pt idx="982">
                  <c:v>8.5779999999999994</c:v>
                </c:pt>
                <c:pt idx="983">
                  <c:v>8.641</c:v>
                </c:pt>
                <c:pt idx="984">
                  <c:v>8.641</c:v>
                </c:pt>
                <c:pt idx="985">
                  <c:v>8.641</c:v>
                </c:pt>
                <c:pt idx="986">
                  <c:v>8.6859999999999999</c:v>
                </c:pt>
                <c:pt idx="987">
                  <c:v>8.6319999999999997</c:v>
                </c:pt>
                <c:pt idx="988">
                  <c:v>8.5640000000000001</c:v>
                </c:pt>
                <c:pt idx="989">
                  <c:v>8.3659999999999997</c:v>
                </c:pt>
                <c:pt idx="990">
                  <c:v>8.2289999999999992</c:v>
                </c:pt>
                <c:pt idx="991">
                  <c:v>8.2289999999999992</c:v>
                </c:pt>
                <c:pt idx="992">
                  <c:v>8.2289999999999992</c:v>
                </c:pt>
                <c:pt idx="993">
                  <c:v>8.2309999999999999</c:v>
                </c:pt>
                <c:pt idx="994">
                  <c:v>8.2289999999999992</c:v>
                </c:pt>
                <c:pt idx="995">
                  <c:v>8.2509999999999994</c:v>
                </c:pt>
                <c:pt idx="996">
                  <c:v>8.3990000000000009</c:v>
                </c:pt>
                <c:pt idx="997">
                  <c:v>8.2129999999999992</c:v>
                </c:pt>
                <c:pt idx="998">
                  <c:v>8.2129999999999992</c:v>
                </c:pt>
                <c:pt idx="999">
                  <c:v>8.2129999999999992</c:v>
                </c:pt>
                <c:pt idx="1000">
                  <c:v>8.2279999999999998</c:v>
                </c:pt>
                <c:pt idx="1001">
                  <c:v>8.2989999999999995</c:v>
                </c:pt>
                <c:pt idx="1002">
                  <c:v>8.282</c:v>
                </c:pt>
                <c:pt idx="1003">
                  <c:v>8.1419999999999995</c:v>
                </c:pt>
                <c:pt idx="1004">
                  <c:v>8.125</c:v>
                </c:pt>
                <c:pt idx="1005">
                  <c:v>8.125</c:v>
                </c:pt>
                <c:pt idx="1006">
                  <c:v>8.125</c:v>
                </c:pt>
                <c:pt idx="1007">
                  <c:v>7.992</c:v>
                </c:pt>
                <c:pt idx="1008">
                  <c:v>7.93</c:v>
                </c:pt>
                <c:pt idx="1009">
                  <c:v>7.7610000000000001</c:v>
                </c:pt>
                <c:pt idx="1010">
                  <c:v>7.7830000000000004</c:v>
                </c:pt>
                <c:pt idx="1011">
                  <c:v>7.8419999999999996</c:v>
                </c:pt>
                <c:pt idx="1012">
                  <c:v>7.8419999999999996</c:v>
                </c:pt>
                <c:pt idx="1013">
                  <c:v>7.8419999999999996</c:v>
                </c:pt>
                <c:pt idx="1014">
                  <c:v>7.7969999999999997</c:v>
                </c:pt>
              </c:numCache>
            </c:numRef>
          </c:val>
          <c:smooth val="0"/>
        </c:ser>
        <c:ser>
          <c:idx val="1"/>
          <c:order val="1"/>
          <c:tx>
            <c:v>Ireland 10YR Yield</c:v>
          </c:tx>
          <c:marker>
            <c:symbol val="none"/>
          </c:marker>
          <c:cat>
            <c:numRef>
              <c:f>'generic bond spreads '!$R$1454:$R$2468</c:f>
              <c:numCache>
                <c:formatCode>m/d/yyyy</c:formatCode>
                <c:ptCount val="1015"/>
                <c:pt idx="0">
                  <c:v>41275</c:v>
                </c:pt>
                <c:pt idx="1">
                  <c:v>41276</c:v>
                </c:pt>
                <c:pt idx="2">
                  <c:v>41277</c:v>
                </c:pt>
                <c:pt idx="3">
                  <c:v>41278</c:v>
                </c:pt>
                <c:pt idx="4">
                  <c:v>41279</c:v>
                </c:pt>
                <c:pt idx="5">
                  <c:v>41280</c:v>
                </c:pt>
                <c:pt idx="6">
                  <c:v>41281</c:v>
                </c:pt>
                <c:pt idx="7">
                  <c:v>41282</c:v>
                </c:pt>
                <c:pt idx="8">
                  <c:v>41283</c:v>
                </c:pt>
                <c:pt idx="9">
                  <c:v>41284</c:v>
                </c:pt>
                <c:pt idx="10">
                  <c:v>41285</c:v>
                </c:pt>
                <c:pt idx="11">
                  <c:v>41286</c:v>
                </c:pt>
                <c:pt idx="12">
                  <c:v>41287</c:v>
                </c:pt>
                <c:pt idx="13">
                  <c:v>41288</c:v>
                </c:pt>
                <c:pt idx="14">
                  <c:v>41289</c:v>
                </c:pt>
                <c:pt idx="15">
                  <c:v>41290</c:v>
                </c:pt>
                <c:pt idx="16">
                  <c:v>41291</c:v>
                </c:pt>
                <c:pt idx="17">
                  <c:v>41292</c:v>
                </c:pt>
                <c:pt idx="18">
                  <c:v>41293</c:v>
                </c:pt>
                <c:pt idx="19">
                  <c:v>41294</c:v>
                </c:pt>
                <c:pt idx="20">
                  <c:v>41295</c:v>
                </c:pt>
                <c:pt idx="21">
                  <c:v>41296</c:v>
                </c:pt>
                <c:pt idx="22">
                  <c:v>41297</c:v>
                </c:pt>
                <c:pt idx="23">
                  <c:v>41298</c:v>
                </c:pt>
                <c:pt idx="24">
                  <c:v>41299</c:v>
                </c:pt>
                <c:pt idx="25">
                  <c:v>41300</c:v>
                </c:pt>
                <c:pt idx="26">
                  <c:v>41301</c:v>
                </c:pt>
                <c:pt idx="27">
                  <c:v>41302</c:v>
                </c:pt>
                <c:pt idx="28">
                  <c:v>41303</c:v>
                </c:pt>
                <c:pt idx="29">
                  <c:v>41304</c:v>
                </c:pt>
                <c:pt idx="30">
                  <c:v>41305</c:v>
                </c:pt>
                <c:pt idx="31">
                  <c:v>41306</c:v>
                </c:pt>
                <c:pt idx="32">
                  <c:v>41307</c:v>
                </c:pt>
                <c:pt idx="33">
                  <c:v>41308</c:v>
                </c:pt>
                <c:pt idx="34">
                  <c:v>41309</c:v>
                </c:pt>
                <c:pt idx="35">
                  <c:v>41310</c:v>
                </c:pt>
                <c:pt idx="36">
                  <c:v>41311</c:v>
                </c:pt>
                <c:pt idx="37">
                  <c:v>41312</c:v>
                </c:pt>
                <c:pt idx="38">
                  <c:v>41313</c:v>
                </c:pt>
                <c:pt idx="39">
                  <c:v>41314</c:v>
                </c:pt>
                <c:pt idx="40">
                  <c:v>41315</c:v>
                </c:pt>
                <c:pt idx="41">
                  <c:v>41316</c:v>
                </c:pt>
                <c:pt idx="42">
                  <c:v>41317</c:v>
                </c:pt>
                <c:pt idx="43">
                  <c:v>41318</c:v>
                </c:pt>
                <c:pt idx="44">
                  <c:v>41319</c:v>
                </c:pt>
                <c:pt idx="45">
                  <c:v>41320</c:v>
                </c:pt>
                <c:pt idx="46">
                  <c:v>41321</c:v>
                </c:pt>
                <c:pt idx="47">
                  <c:v>41322</c:v>
                </c:pt>
                <c:pt idx="48">
                  <c:v>41323</c:v>
                </c:pt>
                <c:pt idx="49">
                  <c:v>41324</c:v>
                </c:pt>
                <c:pt idx="50">
                  <c:v>41325</c:v>
                </c:pt>
                <c:pt idx="51">
                  <c:v>41326</c:v>
                </c:pt>
                <c:pt idx="52">
                  <c:v>41327</c:v>
                </c:pt>
                <c:pt idx="53">
                  <c:v>41328</c:v>
                </c:pt>
                <c:pt idx="54">
                  <c:v>41329</c:v>
                </c:pt>
                <c:pt idx="55">
                  <c:v>41330</c:v>
                </c:pt>
                <c:pt idx="56">
                  <c:v>41331</c:v>
                </c:pt>
                <c:pt idx="57">
                  <c:v>41332</c:v>
                </c:pt>
                <c:pt idx="58">
                  <c:v>41333</c:v>
                </c:pt>
                <c:pt idx="59">
                  <c:v>41334</c:v>
                </c:pt>
                <c:pt idx="60">
                  <c:v>41335</c:v>
                </c:pt>
                <c:pt idx="61">
                  <c:v>41336</c:v>
                </c:pt>
                <c:pt idx="62">
                  <c:v>41337</c:v>
                </c:pt>
                <c:pt idx="63">
                  <c:v>41338</c:v>
                </c:pt>
                <c:pt idx="64">
                  <c:v>41339</c:v>
                </c:pt>
                <c:pt idx="65">
                  <c:v>41340</c:v>
                </c:pt>
                <c:pt idx="66">
                  <c:v>41341</c:v>
                </c:pt>
                <c:pt idx="67">
                  <c:v>41342</c:v>
                </c:pt>
                <c:pt idx="68">
                  <c:v>41343</c:v>
                </c:pt>
                <c:pt idx="69">
                  <c:v>41344</c:v>
                </c:pt>
                <c:pt idx="70">
                  <c:v>41345</c:v>
                </c:pt>
                <c:pt idx="71">
                  <c:v>41346</c:v>
                </c:pt>
                <c:pt idx="72">
                  <c:v>41347</c:v>
                </c:pt>
                <c:pt idx="73">
                  <c:v>41348</c:v>
                </c:pt>
                <c:pt idx="74">
                  <c:v>41349</c:v>
                </c:pt>
                <c:pt idx="75">
                  <c:v>41350</c:v>
                </c:pt>
                <c:pt idx="76">
                  <c:v>41351</c:v>
                </c:pt>
                <c:pt idx="77">
                  <c:v>41352</c:v>
                </c:pt>
                <c:pt idx="78">
                  <c:v>41353</c:v>
                </c:pt>
                <c:pt idx="79">
                  <c:v>41354</c:v>
                </c:pt>
                <c:pt idx="80">
                  <c:v>41355</c:v>
                </c:pt>
                <c:pt idx="81">
                  <c:v>41356</c:v>
                </c:pt>
                <c:pt idx="82">
                  <c:v>41357</c:v>
                </c:pt>
                <c:pt idx="83">
                  <c:v>41358</c:v>
                </c:pt>
                <c:pt idx="84">
                  <c:v>41359</c:v>
                </c:pt>
                <c:pt idx="85">
                  <c:v>41360</c:v>
                </c:pt>
                <c:pt idx="86">
                  <c:v>41361</c:v>
                </c:pt>
                <c:pt idx="87">
                  <c:v>41362</c:v>
                </c:pt>
                <c:pt idx="88">
                  <c:v>41363</c:v>
                </c:pt>
                <c:pt idx="89">
                  <c:v>41364</c:v>
                </c:pt>
                <c:pt idx="90">
                  <c:v>41365</c:v>
                </c:pt>
                <c:pt idx="91">
                  <c:v>41366</c:v>
                </c:pt>
                <c:pt idx="92">
                  <c:v>41367</c:v>
                </c:pt>
                <c:pt idx="93">
                  <c:v>41368</c:v>
                </c:pt>
                <c:pt idx="94">
                  <c:v>41369</c:v>
                </c:pt>
                <c:pt idx="95">
                  <c:v>41370</c:v>
                </c:pt>
                <c:pt idx="96">
                  <c:v>41371</c:v>
                </c:pt>
                <c:pt idx="97">
                  <c:v>41372</c:v>
                </c:pt>
                <c:pt idx="98">
                  <c:v>41373</c:v>
                </c:pt>
                <c:pt idx="99">
                  <c:v>41374</c:v>
                </c:pt>
                <c:pt idx="100">
                  <c:v>41375</c:v>
                </c:pt>
                <c:pt idx="101">
                  <c:v>41376</c:v>
                </c:pt>
                <c:pt idx="102">
                  <c:v>41377</c:v>
                </c:pt>
                <c:pt idx="103">
                  <c:v>41378</c:v>
                </c:pt>
                <c:pt idx="104">
                  <c:v>41379</c:v>
                </c:pt>
                <c:pt idx="105">
                  <c:v>41380</c:v>
                </c:pt>
                <c:pt idx="106">
                  <c:v>41381</c:v>
                </c:pt>
                <c:pt idx="107">
                  <c:v>41382</c:v>
                </c:pt>
                <c:pt idx="108">
                  <c:v>41383</c:v>
                </c:pt>
                <c:pt idx="109">
                  <c:v>41384</c:v>
                </c:pt>
                <c:pt idx="110">
                  <c:v>41385</c:v>
                </c:pt>
                <c:pt idx="111">
                  <c:v>41386</c:v>
                </c:pt>
                <c:pt idx="112">
                  <c:v>41387</c:v>
                </c:pt>
                <c:pt idx="113">
                  <c:v>41388</c:v>
                </c:pt>
                <c:pt idx="114">
                  <c:v>41389</c:v>
                </c:pt>
                <c:pt idx="115">
                  <c:v>41390</c:v>
                </c:pt>
                <c:pt idx="116">
                  <c:v>41391</c:v>
                </c:pt>
                <c:pt idx="117">
                  <c:v>41392</c:v>
                </c:pt>
                <c:pt idx="118">
                  <c:v>41393</c:v>
                </c:pt>
                <c:pt idx="119">
                  <c:v>41394</c:v>
                </c:pt>
                <c:pt idx="120">
                  <c:v>41395</c:v>
                </c:pt>
                <c:pt idx="121">
                  <c:v>41396</c:v>
                </c:pt>
                <c:pt idx="122">
                  <c:v>41397</c:v>
                </c:pt>
                <c:pt idx="123">
                  <c:v>41398</c:v>
                </c:pt>
                <c:pt idx="124">
                  <c:v>41399</c:v>
                </c:pt>
                <c:pt idx="125">
                  <c:v>41400</c:v>
                </c:pt>
                <c:pt idx="126">
                  <c:v>41401</c:v>
                </c:pt>
                <c:pt idx="127">
                  <c:v>41402</c:v>
                </c:pt>
                <c:pt idx="128">
                  <c:v>41403</c:v>
                </c:pt>
                <c:pt idx="129">
                  <c:v>41404</c:v>
                </c:pt>
                <c:pt idx="130">
                  <c:v>41405</c:v>
                </c:pt>
                <c:pt idx="131">
                  <c:v>41406</c:v>
                </c:pt>
                <c:pt idx="132">
                  <c:v>41407</c:v>
                </c:pt>
                <c:pt idx="133">
                  <c:v>41408</c:v>
                </c:pt>
                <c:pt idx="134">
                  <c:v>41409</c:v>
                </c:pt>
                <c:pt idx="135">
                  <c:v>41410</c:v>
                </c:pt>
                <c:pt idx="136">
                  <c:v>41411</c:v>
                </c:pt>
                <c:pt idx="137">
                  <c:v>41412</c:v>
                </c:pt>
                <c:pt idx="138">
                  <c:v>41413</c:v>
                </c:pt>
                <c:pt idx="139">
                  <c:v>41414</c:v>
                </c:pt>
                <c:pt idx="140">
                  <c:v>41415</c:v>
                </c:pt>
                <c:pt idx="141">
                  <c:v>41416</c:v>
                </c:pt>
                <c:pt idx="142">
                  <c:v>41417</c:v>
                </c:pt>
                <c:pt idx="143">
                  <c:v>41418</c:v>
                </c:pt>
                <c:pt idx="144">
                  <c:v>41419</c:v>
                </c:pt>
                <c:pt idx="145">
                  <c:v>41420</c:v>
                </c:pt>
                <c:pt idx="146">
                  <c:v>41421</c:v>
                </c:pt>
                <c:pt idx="147">
                  <c:v>41422</c:v>
                </c:pt>
                <c:pt idx="148">
                  <c:v>41423</c:v>
                </c:pt>
                <c:pt idx="149">
                  <c:v>41424</c:v>
                </c:pt>
                <c:pt idx="150">
                  <c:v>41425</c:v>
                </c:pt>
                <c:pt idx="151">
                  <c:v>41426</c:v>
                </c:pt>
                <c:pt idx="152">
                  <c:v>41427</c:v>
                </c:pt>
                <c:pt idx="153">
                  <c:v>41428</c:v>
                </c:pt>
                <c:pt idx="154">
                  <c:v>41429</c:v>
                </c:pt>
                <c:pt idx="155">
                  <c:v>41430</c:v>
                </c:pt>
                <c:pt idx="156">
                  <c:v>41431</c:v>
                </c:pt>
                <c:pt idx="157">
                  <c:v>41432</c:v>
                </c:pt>
                <c:pt idx="158">
                  <c:v>41433</c:v>
                </c:pt>
                <c:pt idx="159">
                  <c:v>41434</c:v>
                </c:pt>
                <c:pt idx="160">
                  <c:v>41435</c:v>
                </c:pt>
                <c:pt idx="161">
                  <c:v>41436</c:v>
                </c:pt>
                <c:pt idx="162">
                  <c:v>41437</c:v>
                </c:pt>
                <c:pt idx="163">
                  <c:v>41438</c:v>
                </c:pt>
                <c:pt idx="164">
                  <c:v>41439</c:v>
                </c:pt>
                <c:pt idx="165">
                  <c:v>41440</c:v>
                </c:pt>
                <c:pt idx="166">
                  <c:v>41441</c:v>
                </c:pt>
                <c:pt idx="167">
                  <c:v>41442</c:v>
                </c:pt>
                <c:pt idx="168">
                  <c:v>41443</c:v>
                </c:pt>
                <c:pt idx="169">
                  <c:v>41444</c:v>
                </c:pt>
                <c:pt idx="170">
                  <c:v>41445</c:v>
                </c:pt>
                <c:pt idx="171">
                  <c:v>41446</c:v>
                </c:pt>
                <c:pt idx="172">
                  <c:v>41447</c:v>
                </c:pt>
                <c:pt idx="173">
                  <c:v>41448</c:v>
                </c:pt>
                <c:pt idx="174">
                  <c:v>41449</c:v>
                </c:pt>
                <c:pt idx="175">
                  <c:v>41450</c:v>
                </c:pt>
                <c:pt idx="176">
                  <c:v>41451</c:v>
                </c:pt>
                <c:pt idx="177">
                  <c:v>41452</c:v>
                </c:pt>
                <c:pt idx="178">
                  <c:v>41453</c:v>
                </c:pt>
                <c:pt idx="179">
                  <c:v>41454</c:v>
                </c:pt>
                <c:pt idx="180">
                  <c:v>41455</c:v>
                </c:pt>
                <c:pt idx="181">
                  <c:v>41456</c:v>
                </c:pt>
                <c:pt idx="182">
                  <c:v>41457</c:v>
                </c:pt>
                <c:pt idx="183">
                  <c:v>41458</c:v>
                </c:pt>
                <c:pt idx="184">
                  <c:v>41459</c:v>
                </c:pt>
                <c:pt idx="185">
                  <c:v>41460</c:v>
                </c:pt>
                <c:pt idx="186">
                  <c:v>41461</c:v>
                </c:pt>
                <c:pt idx="187">
                  <c:v>41462</c:v>
                </c:pt>
                <c:pt idx="188">
                  <c:v>41463</c:v>
                </c:pt>
                <c:pt idx="189">
                  <c:v>41464</c:v>
                </c:pt>
                <c:pt idx="190">
                  <c:v>41465</c:v>
                </c:pt>
                <c:pt idx="191">
                  <c:v>41466</c:v>
                </c:pt>
                <c:pt idx="192">
                  <c:v>41467</c:v>
                </c:pt>
                <c:pt idx="193">
                  <c:v>41468</c:v>
                </c:pt>
                <c:pt idx="194">
                  <c:v>41469</c:v>
                </c:pt>
                <c:pt idx="195">
                  <c:v>41470</c:v>
                </c:pt>
                <c:pt idx="196">
                  <c:v>41471</c:v>
                </c:pt>
                <c:pt idx="197">
                  <c:v>41472</c:v>
                </c:pt>
                <c:pt idx="198">
                  <c:v>41473</c:v>
                </c:pt>
                <c:pt idx="199">
                  <c:v>41474</c:v>
                </c:pt>
                <c:pt idx="200">
                  <c:v>41475</c:v>
                </c:pt>
                <c:pt idx="201">
                  <c:v>41476</c:v>
                </c:pt>
                <c:pt idx="202">
                  <c:v>41477</c:v>
                </c:pt>
                <c:pt idx="203">
                  <c:v>41478</c:v>
                </c:pt>
                <c:pt idx="204">
                  <c:v>41479</c:v>
                </c:pt>
                <c:pt idx="205">
                  <c:v>41480</c:v>
                </c:pt>
                <c:pt idx="206">
                  <c:v>41481</c:v>
                </c:pt>
                <c:pt idx="207">
                  <c:v>41482</c:v>
                </c:pt>
                <c:pt idx="208">
                  <c:v>41483</c:v>
                </c:pt>
                <c:pt idx="209">
                  <c:v>41484</c:v>
                </c:pt>
                <c:pt idx="210">
                  <c:v>41485</c:v>
                </c:pt>
                <c:pt idx="211">
                  <c:v>41486</c:v>
                </c:pt>
                <c:pt idx="212">
                  <c:v>41487</c:v>
                </c:pt>
                <c:pt idx="213">
                  <c:v>41488</c:v>
                </c:pt>
                <c:pt idx="214">
                  <c:v>41489</c:v>
                </c:pt>
                <c:pt idx="215">
                  <c:v>41490</c:v>
                </c:pt>
                <c:pt idx="216">
                  <c:v>41491</c:v>
                </c:pt>
                <c:pt idx="217">
                  <c:v>41492</c:v>
                </c:pt>
                <c:pt idx="218">
                  <c:v>41493</c:v>
                </c:pt>
                <c:pt idx="219">
                  <c:v>41494</c:v>
                </c:pt>
                <c:pt idx="220">
                  <c:v>41495</c:v>
                </c:pt>
                <c:pt idx="221">
                  <c:v>41496</c:v>
                </c:pt>
                <c:pt idx="222">
                  <c:v>41497</c:v>
                </c:pt>
                <c:pt idx="223">
                  <c:v>41498</c:v>
                </c:pt>
                <c:pt idx="224">
                  <c:v>41499</c:v>
                </c:pt>
                <c:pt idx="225">
                  <c:v>41500</c:v>
                </c:pt>
                <c:pt idx="226">
                  <c:v>41501</c:v>
                </c:pt>
                <c:pt idx="227">
                  <c:v>41502</c:v>
                </c:pt>
                <c:pt idx="228">
                  <c:v>41503</c:v>
                </c:pt>
                <c:pt idx="229">
                  <c:v>41504</c:v>
                </c:pt>
                <c:pt idx="230">
                  <c:v>41505</c:v>
                </c:pt>
                <c:pt idx="231">
                  <c:v>41506</c:v>
                </c:pt>
                <c:pt idx="232">
                  <c:v>41507</c:v>
                </c:pt>
                <c:pt idx="233">
                  <c:v>41508</c:v>
                </c:pt>
                <c:pt idx="234">
                  <c:v>41509</c:v>
                </c:pt>
                <c:pt idx="235">
                  <c:v>41510</c:v>
                </c:pt>
                <c:pt idx="236">
                  <c:v>41511</c:v>
                </c:pt>
                <c:pt idx="237">
                  <c:v>41512</c:v>
                </c:pt>
                <c:pt idx="238">
                  <c:v>41513</c:v>
                </c:pt>
                <c:pt idx="239">
                  <c:v>41514</c:v>
                </c:pt>
                <c:pt idx="240">
                  <c:v>41515</c:v>
                </c:pt>
                <c:pt idx="241">
                  <c:v>41516</c:v>
                </c:pt>
                <c:pt idx="242">
                  <c:v>41517</c:v>
                </c:pt>
                <c:pt idx="243">
                  <c:v>41518</c:v>
                </c:pt>
                <c:pt idx="244">
                  <c:v>41519</c:v>
                </c:pt>
                <c:pt idx="245">
                  <c:v>41520</c:v>
                </c:pt>
                <c:pt idx="246">
                  <c:v>41521</c:v>
                </c:pt>
                <c:pt idx="247">
                  <c:v>41522</c:v>
                </c:pt>
                <c:pt idx="248">
                  <c:v>41523</c:v>
                </c:pt>
                <c:pt idx="249">
                  <c:v>41524</c:v>
                </c:pt>
                <c:pt idx="250">
                  <c:v>41525</c:v>
                </c:pt>
                <c:pt idx="251">
                  <c:v>41526</c:v>
                </c:pt>
                <c:pt idx="252">
                  <c:v>41527</c:v>
                </c:pt>
                <c:pt idx="253">
                  <c:v>41528</c:v>
                </c:pt>
                <c:pt idx="254">
                  <c:v>41529</c:v>
                </c:pt>
                <c:pt idx="255">
                  <c:v>41530</c:v>
                </c:pt>
                <c:pt idx="256">
                  <c:v>41531</c:v>
                </c:pt>
                <c:pt idx="257">
                  <c:v>41532</c:v>
                </c:pt>
                <c:pt idx="258">
                  <c:v>41533</c:v>
                </c:pt>
                <c:pt idx="259">
                  <c:v>41534</c:v>
                </c:pt>
                <c:pt idx="260">
                  <c:v>41535</c:v>
                </c:pt>
                <c:pt idx="261">
                  <c:v>41536</c:v>
                </c:pt>
                <c:pt idx="262">
                  <c:v>41537</c:v>
                </c:pt>
                <c:pt idx="263">
                  <c:v>41538</c:v>
                </c:pt>
                <c:pt idx="264">
                  <c:v>41539</c:v>
                </c:pt>
                <c:pt idx="265">
                  <c:v>41540</c:v>
                </c:pt>
                <c:pt idx="266">
                  <c:v>41541</c:v>
                </c:pt>
                <c:pt idx="267">
                  <c:v>41542</c:v>
                </c:pt>
                <c:pt idx="268">
                  <c:v>41543</c:v>
                </c:pt>
                <c:pt idx="269">
                  <c:v>41544</c:v>
                </c:pt>
                <c:pt idx="270">
                  <c:v>41545</c:v>
                </c:pt>
                <c:pt idx="271">
                  <c:v>41546</c:v>
                </c:pt>
                <c:pt idx="272">
                  <c:v>41547</c:v>
                </c:pt>
                <c:pt idx="273">
                  <c:v>41548</c:v>
                </c:pt>
                <c:pt idx="274">
                  <c:v>41549</c:v>
                </c:pt>
                <c:pt idx="275">
                  <c:v>41550</c:v>
                </c:pt>
                <c:pt idx="276">
                  <c:v>41551</c:v>
                </c:pt>
                <c:pt idx="277">
                  <c:v>41552</c:v>
                </c:pt>
                <c:pt idx="278">
                  <c:v>41553</c:v>
                </c:pt>
                <c:pt idx="279">
                  <c:v>41554</c:v>
                </c:pt>
                <c:pt idx="280">
                  <c:v>41555</c:v>
                </c:pt>
                <c:pt idx="281">
                  <c:v>41556</c:v>
                </c:pt>
                <c:pt idx="282">
                  <c:v>41557</c:v>
                </c:pt>
                <c:pt idx="283">
                  <c:v>41558</c:v>
                </c:pt>
                <c:pt idx="284">
                  <c:v>41559</c:v>
                </c:pt>
                <c:pt idx="285">
                  <c:v>41560</c:v>
                </c:pt>
                <c:pt idx="286">
                  <c:v>41561</c:v>
                </c:pt>
                <c:pt idx="287">
                  <c:v>41562</c:v>
                </c:pt>
                <c:pt idx="288">
                  <c:v>41563</c:v>
                </c:pt>
                <c:pt idx="289">
                  <c:v>41564</c:v>
                </c:pt>
                <c:pt idx="290">
                  <c:v>41565</c:v>
                </c:pt>
                <c:pt idx="291">
                  <c:v>41566</c:v>
                </c:pt>
                <c:pt idx="292">
                  <c:v>41567</c:v>
                </c:pt>
                <c:pt idx="293">
                  <c:v>41568</c:v>
                </c:pt>
                <c:pt idx="294">
                  <c:v>41569</c:v>
                </c:pt>
                <c:pt idx="295">
                  <c:v>41570</c:v>
                </c:pt>
                <c:pt idx="296">
                  <c:v>41571</c:v>
                </c:pt>
                <c:pt idx="297">
                  <c:v>41572</c:v>
                </c:pt>
                <c:pt idx="298">
                  <c:v>41573</c:v>
                </c:pt>
                <c:pt idx="299">
                  <c:v>41574</c:v>
                </c:pt>
                <c:pt idx="300">
                  <c:v>41575</c:v>
                </c:pt>
                <c:pt idx="301">
                  <c:v>41576</c:v>
                </c:pt>
                <c:pt idx="302">
                  <c:v>41577</c:v>
                </c:pt>
                <c:pt idx="303">
                  <c:v>41578</c:v>
                </c:pt>
                <c:pt idx="304">
                  <c:v>41579</c:v>
                </c:pt>
                <c:pt idx="305">
                  <c:v>41580</c:v>
                </c:pt>
                <c:pt idx="306">
                  <c:v>41581</c:v>
                </c:pt>
                <c:pt idx="307">
                  <c:v>41582</c:v>
                </c:pt>
                <c:pt idx="308">
                  <c:v>41583</c:v>
                </c:pt>
                <c:pt idx="309">
                  <c:v>41584</c:v>
                </c:pt>
                <c:pt idx="310">
                  <c:v>41585</c:v>
                </c:pt>
                <c:pt idx="311">
                  <c:v>41586</c:v>
                </c:pt>
                <c:pt idx="312">
                  <c:v>41587</c:v>
                </c:pt>
                <c:pt idx="313">
                  <c:v>41588</c:v>
                </c:pt>
                <c:pt idx="314">
                  <c:v>41589</c:v>
                </c:pt>
                <c:pt idx="315">
                  <c:v>41590</c:v>
                </c:pt>
                <c:pt idx="316">
                  <c:v>41591</c:v>
                </c:pt>
                <c:pt idx="317">
                  <c:v>41592</c:v>
                </c:pt>
                <c:pt idx="318">
                  <c:v>41593</c:v>
                </c:pt>
                <c:pt idx="319">
                  <c:v>41594</c:v>
                </c:pt>
                <c:pt idx="320">
                  <c:v>41595</c:v>
                </c:pt>
                <c:pt idx="321">
                  <c:v>41596</c:v>
                </c:pt>
                <c:pt idx="322">
                  <c:v>41597</c:v>
                </c:pt>
                <c:pt idx="323">
                  <c:v>41598</c:v>
                </c:pt>
                <c:pt idx="324">
                  <c:v>41599</c:v>
                </c:pt>
                <c:pt idx="325">
                  <c:v>41600</c:v>
                </c:pt>
                <c:pt idx="326">
                  <c:v>41601</c:v>
                </c:pt>
                <c:pt idx="327">
                  <c:v>41602</c:v>
                </c:pt>
                <c:pt idx="328">
                  <c:v>41603</c:v>
                </c:pt>
                <c:pt idx="329">
                  <c:v>41604</c:v>
                </c:pt>
                <c:pt idx="330">
                  <c:v>41605</c:v>
                </c:pt>
                <c:pt idx="331">
                  <c:v>41606</c:v>
                </c:pt>
                <c:pt idx="332">
                  <c:v>41607</c:v>
                </c:pt>
                <c:pt idx="333">
                  <c:v>41608</c:v>
                </c:pt>
                <c:pt idx="334">
                  <c:v>41609</c:v>
                </c:pt>
                <c:pt idx="335">
                  <c:v>41610</c:v>
                </c:pt>
                <c:pt idx="336">
                  <c:v>41611</c:v>
                </c:pt>
                <c:pt idx="337">
                  <c:v>41612</c:v>
                </c:pt>
                <c:pt idx="338">
                  <c:v>41613</c:v>
                </c:pt>
                <c:pt idx="339">
                  <c:v>41614</c:v>
                </c:pt>
                <c:pt idx="340">
                  <c:v>41615</c:v>
                </c:pt>
                <c:pt idx="341">
                  <c:v>41616</c:v>
                </c:pt>
                <c:pt idx="342">
                  <c:v>41617</c:v>
                </c:pt>
                <c:pt idx="343">
                  <c:v>41618</c:v>
                </c:pt>
                <c:pt idx="344">
                  <c:v>41619</c:v>
                </c:pt>
                <c:pt idx="345">
                  <c:v>41620</c:v>
                </c:pt>
                <c:pt idx="346">
                  <c:v>41621</c:v>
                </c:pt>
                <c:pt idx="347">
                  <c:v>41622</c:v>
                </c:pt>
                <c:pt idx="348">
                  <c:v>41623</c:v>
                </c:pt>
                <c:pt idx="349">
                  <c:v>41624</c:v>
                </c:pt>
                <c:pt idx="350">
                  <c:v>41625</c:v>
                </c:pt>
                <c:pt idx="351">
                  <c:v>41626</c:v>
                </c:pt>
                <c:pt idx="352">
                  <c:v>41627</c:v>
                </c:pt>
                <c:pt idx="353">
                  <c:v>41628</c:v>
                </c:pt>
                <c:pt idx="354">
                  <c:v>41629</c:v>
                </c:pt>
                <c:pt idx="355">
                  <c:v>41630</c:v>
                </c:pt>
                <c:pt idx="356">
                  <c:v>41631</c:v>
                </c:pt>
                <c:pt idx="357">
                  <c:v>41632</c:v>
                </c:pt>
                <c:pt idx="358">
                  <c:v>41633</c:v>
                </c:pt>
                <c:pt idx="359">
                  <c:v>41634</c:v>
                </c:pt>
                <c:pt idx="360">
                  <c:v>41635</c:v>
                </c:pt>
                <c:pt idx="361">
                  <c:v>41636</c:v>
                </c:pt>
                <c:pt idx="362">
                  <c:v>41637</c:v>
                </c:pt>
                <c:pt idx="363">
                  <c:v>41638</c:v>
                </c:pt>
                <c:pt idx="364">
                  <c:v>41639</c:v>
                </c:pt>
                <c:pt idx="365">
                  <c:v>41640</c:v>
                </c:pt>
                <c:pt idx="366">
                  <c:v>41641</c:v>
                </c:pt>
                <c:pt idx="367">
                  <c:v>41642</c:v>
                </c:pt>
                <c:pt idx="368">
                  <c:v>41643</c:v>
                </c:pt>
                <c:pt idx="369">
                  <c:v>41644</c:v>
                </c:pt>
                <c:pt idx="370">
                  <c:v>41645</c:v>
                </c:pt>
                <c:pt idx="371">
                  <c:v>41646</c:v>
                </c:pt>
                <c:pt idx="372">
                  <c:v>41647</c:v>
                </c:pt>
                <c:pt idx="373">
                  <c:v>41648</c:v>
                </c:pt>
                <c:pt idx="374">
                  <c:v>41649</c:v>
                </c:pt>
                <c:pt idx="375">
                  <c:v>41650</c:v>
                </c:pt>
                <c:pt idx="376">
                  <c:v>41651</c:v>
                </c:pt>
                <c:pt idx="377">
                  <c:v>41652</c:v>
                </c:pt>
                <c:pt idx="378">
                  <c:v>41653</c:v>
                </c:pt>
                <c:pt idx="379">
                  <c:v>41654</c:v>
                </c:pt>
                <c:pt idx="380">
                  <c:v>41655</c:v>
                </c:pt>
                <c:pt idx="381">
                  <c:v>41656</c:v>
                </c:pt>
                <c:pt idx="382">
                  <c:v>41657</c:v>
                </c:pt>
                <c:pt idx="383">
                  <c:v>41658</c:v>
                </c:pt>
                <c:pt idx="384">
                  <c:v>41659</c:v>
                </c:pt>
                <c:pt idx="385">
                  <c:v>41660</c:v>
                </c:pt>
                <c:pt idx="386">
                  <c:v>41661</c:v>
                </c:pt>
                <c:pt idx="387">
                  <c:v>41662</c:v>
                </c:pt>
                <c:pt idx="388">
                  <c:v>41663</c:v>
                </c:pt>
                <c:pt idx="389">
                  <c:v>41664</c:v>
                </c:pt>
                <c:pt idx="390">
                  <c:v>41665</c:v>
                </c:pt>
                <c:pt idx="391">
                  <c:v>41666</c:v>
                </c:pt>
                <c:pt idx="392">
                  <c:v>41667</c:v>
                </c:pt>
                <c:pt idx="393">
                  <c:v>41668</c:v>
                </c:pt>
                <c:pt idx="394">
                  <c:v>41669</c:v>
                </c:pt>
                <c:pt idx="395">
                  <c:v>41670</c:v>
                </c:pt>
                <c:pt idx="396">
                  <c:v>41671</c:v>
                </c:pt>
                <c:pt idx="397">
                  <c:v>41672</c:v>
                </c:pt>
                <c:pt idx="398">
                  <c:v>41673</c:v>
                </c:pt>
                <c:pt idx="399">
                  <c:v>41674</c:v>
                </c:pt>
                <c:pt idx="400">
                  <c:v>41675</c:v>
                </c:pt>
                <c:pt idx="401">
                  <c:v>41676</c:v>
                </c:pt>
                <c:pt idx="402">
                  <c:v>41677</c:v>
                </c:pt>
                <c:pt idx="403">
                  <c:v>41678</c:v>
                </c:pt>
                <c:pt idx="404">
                  <c:v>41679</c:v>
                </c:pt>
                <c:pt idx="405">
                  <c:v>41680</c:v>
                </c:pt>
                <c:pt idx="406">
                  <c:v>41681</c:v>
                </c:pt>
                <c:pt idx="407">
                  <c:v>41682</c:v>
                </c:pt>
                <c:pt idx="408">
                  <c:v>41683</c:v>
                </c:pt>
                <c:pt idx="409">
                  <c:v>41684</c:v>
                </c:pt>
                <c:pt idx="410">
                  <c:v>41685</c:v>
                </c:pt>
                <c:pt idx="411">
                  <c:v>41686</c:v>
                </c:pt>
                <c:pt idx="412">
                  <c:v>41687</c:v>
                </c:pt>
                <c:pt idx="413">
                  <c:v>41688</c:v>
                </c:pt>
                <c:pt idx="414">
                  <c:v>41689</c:v>
                </c:pt>
                <c:pt idx="415">
                  <c:v>41690</c:v>
                </c:pt>
                <c:pt idx="416">
                  <c:v>41691</c:v>
                </c:pt>
                <c:pt idx="417">
                  <c:v>41692</c:v>
                </c:pt>
                <c:pt idx="418">
                  <c:v>41693</c:v>
                </c:pt>
                <c:pt idx="419">
                  <c:v>41694</c:v>
                </c:pt>
                <c:pt idx="420">
                  <c:v>41695</c:v>
                </c:pt>
                <c:pt idx="421">
                  <c:v>41696</c:v>
                </c:pt>
                <c:pt idx="422">
                  <c:v>41697</c:v>
                </c:pt>
                <c:pt idx="423">
                  <c:v>41698</c:v>
                </c:pt>
                <c:pt idx="424">
                  <c:v>41699</c:v>
                </c:pt>
                <c:pt idx="425">
                  <c:v>41700</c:v>
                </c:pt>
                <c:pt idx="426">
                  <c:v>41701</c:v>
                </c:pt>
                <c:pt idx="427">
                  <c:v>41702</c:v>
                </c:pt>
                <c:pt idx="428">
                  <c:v>41703</c:v>
                </c:pt>
                <c:pt idx="429">
                  <c:v>41704</c:v>
                </c:pt>
                <c:pt idx="430">
                  <c:v>41705</c:v>
                </c:pt>
                <c:pt idx="431">
                  <c:v>41706</c:v>
                </c:pt>
                <c:pt idx="432">
                  <c:v>41707</c:v>
                </c:pt>
                <c:pt idx="433">
                  <c:v>41708</c:v>
                </c:pt>
                <c:pt idx="434">
                  <c:v>41709</c:v>
                </c:pt>
                <c:pt idx="435">
                  <c:v>41710</c:v>
                </c:pt>
                <c:pt idx="436">
                  <c:v>41711</c:v>
                </c:pt>
                <c:pt idx="437">
                  <c:v>41712</c:v>
                </c:pt>
                <c:pt idx="438">
                  <c:v>41713</c:v>
                </c:pt>
                <c:pt idx="439">
                  <c:v>41714</c:v>
                </c:pt>
                <c:pt idx="440">
                  <c:v>41715</c:v>
                </c:pt>
                <c:pt idx="441">
                  <c:v>41716</c:v>
                </c:pt>
                <c:pt idx="442">
                  <c:v>41717</c:v>
                </c:pt>
                <c:pt idx="443">
                  <c:v>41718</c:v>
                </c:pt>
                <c:pt idx="444">
                  <c:v>41719</c:v>
                </c:pt>
                <c:pt idx="445">
                  <c:v>41720</c:v>
                </c:pt>
                <c:pt idx="446">
                  <c:v>41721</c:v>
                </c:pt>
                <c:pt idx="447">
                  <c:v>41722</c:v>
                </c:pt>
                <c:pt idx="448">
                  <c:v>41723</c:v>
                </c:pt>
                <c:pt idx="449">
                  <c:v>41724</c:v>
                </c:pt>
                <c:pt idx="450">
                  <c:v>41725</c:v>
                </c:pt>
                <c:pt idx="451">
                  <c:v>41726</c:v>
                </c:pt>
                <c:pt idx="452">
                  <c:v>41727</c:v>
                </c:pt>
                <c:pt idx="453">
                  <c:v>41728</c:v>
                </c:pt>
                <c:pt idx="454">
                  <c:v>41729</c:v>
                </c:pt>
                <c:pt idx="455">
                  <c:v>41730</c:v>
                </c:pt>
                <c:pt idx="456">
                  <c:v>41731</c:v>
                </c:pt>
                <c:pt idx="457">
                  <c:v>41732</c:v>
                </c:pt>
                <c:pt idx="458">
                  <c:v>41733</c:v>
                </c:pt>
                <c:pt idx="459">
                  <c:v>41734</c:v>
                </c:pt>
                <c:pt idx="460">
                  <c:v>41735</c:v>
                </c:pt>
                <c:pt idx="461">
                  <c:v>41736</c:v>
                </c:pt>
                <c:pt idx="462">
                  <c:v>41737</c:v>
                </c:pt>
                <c:pt idx="463">
                  <c:v>41738</c:v>
                </c:pt>
                <c:pt idx="464">
                  <c:v>41739</c:v>
                </c:pt>
                <c:pt idx="465">
                  <c:v>41740</c:v>
                </c:pt>
                <c:pt idx="466">
                  <c:v>41741</c:v>
                </c:pt>
                <c:pt idx="467">
                  <c:v>41742</c:v>
                </c:pt>
                <c:pt idx="468">
                  <c:v>41743</c:v>
                </c:pt>
                <c:pt idx="469">
                  <c:v>41744</c:v>
                </c:pt>
                <c:pt idx="470">
                  <c:v>41745</c:v>
                </c:pt>
                <c:pt idx="471">
                  <c:v>41746</c:v>
                </c:pt>
                <c:pt idx="472">
                  <c:v>41747</c:v>
                </c:pt>
                <c:pt idx="473">
                  <c:v>41748</c:v>
                </c:pt>
                <c:pt idx="474">
                  <c:v>41749</c:v>
                </c:pt>
                <c:pt idx="475">
                  <c:v>41750</c:v>
                </c:pt>
                <c:pt idx="476">
                  <c:v>41751</c:v>
                </c:pt>
                <c:pt idx="477">
                  <c:v>41752</c:v>
                </c:pt>
                <c:pt idx="478">
                  <c:v>41753</c:v>
                </c:pt>
                <c:pt idx="479">
                  <c:v>41754</c:v>
                </c:pt>
                <c:pt idx="480">
                  <c:v>41755</c:v>
                </c:pt>
                <c:pt idx="481">
                  <c:v>41756</c:v>
                </c:pt>
                <c:pt idx="482">
                  <c:v>41757</c:v>
                </c:pt>
                <c:pt idx="483">
                  <c:v>41758</c:v>
                </c:pt>
                <c:pt idx="484">
                  <c:v>41759</c:v>
                </c:pt>
                <c:pt idx="485">
                  <c:v>41760</c:v>
                </c:pt>
                <c:pt idx="486">
                  <c:v>41761</c:v>
                </c:pt>
                <c:pt idx="487">
                  <c:v>41762</c:v>
                </c:pt>
                <c:pt idx="488">
                  <c:v>41763</c:v>
                </c:pt>
                <c:pt idx="489">
                  <c:v>41764</c:v>
                </c:pt>
                <c:pt idx="490">
                  <c:v>41765</c:v>
                </c:pt>
                <c:pt idx="491">
                  <c:v>41766</c:v>
                </c:pt>
                <c:pt idx="492">
                  <c:v>41767</c:v>
                </c:pt>
                <c:pt idx="493">
                  <c:v>41768</c:v>
                </c:pt>
                <c:pt idx="494">
                  <c:v>41769</c:v>
                </c:pt>
                <c:pt idx="495">
                  <c:v>41770</c:v>
                </c:pt>
                <c:pt idx="496">
                  <c:v>41771</c:v>
                </c:pt>
                <c:pt idx="497">
                  <c:v>41772</c:v>
                </c:pt>
                <c:pt idx="498">
                  <c:v>41773</c:v>
                </c:pt>
                <c:pt idx="499">
                  <c:v>41774</c:v>
                </c:pt>
                <c:pt idx="500">
                  <c:v>41775</c:v>
                </c:pt>
                <c:pt idx="501">
                  <c:v>41776</c:v>
                </c:pt>
                <c:pt idx="502">
                  <c:v>41777</c:v>
                </c:pt>
                <c:pt idx="503">
                  <c:v>41778</c:v>
                </c:pt>
                <c:pt idx="504">
                  <c:v>41779</c:v>
                </c:pt>
                <c:pt idx="505">
                  <c:v>41780</c:v>
                </c:pt>
                <c:pt idx="506">
                  <c:v>41781</c:v>
                </c:pt>
                <c:pt idx="507">
                  <c:v>41782</c:v>
                </c:pt>
                <c:pt idx="508">
                  <c:v>41783</c:v>
                </c:pt>
                <c:pt idx="509">
                  <c:v>41784</c:v>
                </c:pt>
                <c:pt idx="510">
                  <c:v>41785</c:v>
                </c:pt>
                <c:pt idx="511">
                  <c:v>41786</c:v>
                </c:pt>
                <c:pt idx="512">
                  <c:v>41787</c:v>
                </c:pt>
                <c:pt idx="513">
                  <c:v>41788</c:v>
                </c:pt>
                <c:pt idx="514">
                  <c:v>41789</c:v>
                </c:pt>
                <c:pt idx="515">
                  <c:v>41790</c:v>
                </c:pt>
                <c:pt idx="516">
                  <c:v>41791</c:v>
                </c:pt>
                <c:pt idx="517">
                  <c:v>41792</c:v>
                </c:pt>
                <c:pt idx="518">
                  <c:v>41793</c:v>
                </c:pt>
                <c:pt idx="519">
                  <c:v>41794</c:v>
                </c:pt>
                <c:pt idx="520">
                  <c:v>41795</c:v>
                </c:pt>
                <c:pt idx="521">
                  <c:v>41796</c:v>
                </c:pt>
                <c:pt idx="522">
                  <c:v>41797</c:v>
                </c:pt>
                <c:pt idx="523">
                  <c:v>41798</c:v>
                </c:pt>
                <c:pt idx="524">
                  <c:v>41799</c:v>
                </c:pt>
                <c:pt idx="525">
                  <c:v>41800</c:v>
                </c:pt>
                <c:pt idx="526">
                  <c:v>41801</c:v>
                </c:pt>
                <c:pt idx="527">
                  <c:v>41802</c:v>
                </c:pt>
                <c:pt idx="528">
                  <c:v>41803</c:v>
                </c:pt>
                <c:pt idx="529">
                  <c:v>41804</c:v>
                </c:pt>
                <c:pt idx="530">
                  <c:v>41805</c:v>
                </c:pt>
                <c:pt idx="531">
                  <c:v>41806</c:v>
                </c:pt>
                <c:pt idx="532">
                  <c:v>41807</c:v>
                </c:pt>
                <c:pt idx="533">
                  <c:v>41808</c:v>
                </c:pt>
                <c:pt idx="534">
                  <c:v>41809</c:v>
                </c:pt>
                <c:pt idx="535">
                  <c:v>41810</c:v>
                </c:pt>
                <c:pt idx="536">
                  <c:v>41811</c:v>
                </c:pt>
                <c:pt idx="537">
                  <c:v>41812</c:v>
                </c:pt>
                <c:pt idx="538">
                  <c:v>41813</c:v>
                </c:pt>
                <c:pt idx="539">
                  <c:v>41814</c:v>
                </c:pt>
                <c:pt idx="540">
                  <c:v>41815</c:v>
                </c:pt>
                <c:pt idx="541">
                  <c:v>41816</c:v>
                </c:pt>
                <c:pt idx="542">
                  <c:v>41817</c:v>
                </c:pt>
                <c:pt idx="543">
                  <c:v>41818</c:v>
                </c:pt>
                <c:pt idx="544">
                  <c:v>41819</c:v>
                </c:pt>
                <c:pt idx="545">
                  <c:v>41820</c:v>
                </c:pt>
                <c:pt idx="546">
                  <c:v>41821</c:v>
                </c:pt>
                <c:pt idx="547">
                  <c:v>41822</c:v>
                </c:pt>
                <c:pt idx="548">
                  <c:v>41823</c:v>
                </c:pt>
                <c:pt idx="549">
                  <c:v>41824</c:v>
                </c:pt>
                <c:pt idx="550">
                  <c:v>41825</c:v>
                </c:pt>
                <c:pt idx="551">
                  <c:v>41826</c:v>
                </c:pt>
                <c:pt idx="552">
                  <c:v>41827</c:v>
                </c:pt>
                <c:pt idx="553">
                  <c:v>41828</c:v>
                </c:pt>
                <c:pt idx="554">
                  <c:v>41829</c:v>
                </c:pt>
                <c:pt idx="555">
                  <c:v>41830</c:v>
                </c:pt>
                <c:pt idx="556">
                  <c:v>41831</c:v>
                </c:pt>
                <c:pt idx="557">
                  <c:v>41832</c:v>
                </c:pt>
                <c:pt idx="558">
                  <c:v>41833</c:v>
                </c:pt>
                <c:pt idx="559">
                  <c:v>41834</c:v>
                </c:pt>
                <c:pt idx="560">
                  <c:v>41835</c:v>
                </c:pt>
                <c:pt idx="561">
                  <c:v>41836</c:v>
                </c:pt>
                <c:pt idx="562">
                  <c:v>41837</c:v>
                </c:pt>
                <c:pt idx="563">
                  <c:v>41838</c:v>
                </c:pt>
                <c:pt idx="564">
                  <c:v>41839</c:v>
                </c:pt>
                <c:pt idx="565">
                  <c:v>41840</c:v>
                </c:pt>
                <c:pt idx="566">
                  <c:v>41841</c:v>
                </c:pt>
                <c:pt idx="567">
                  <c:v>41842</c:v>
                </c:pt>
                <c:pt idx="568">
                  <c:v>41843</c:v>
                </c:pt>
                <c:pt idx="569">
                  <c:v>41844</c:v>
                </c:pt>
                <c:pt idx="570">
                  <c:v>41845</c:v>
                </c:pt>
                <c:pt idx="571">
                  <c:v>41846</c:v>
                </c:pt>
                <c:pt idx="572">
                  <c:v>41847</c:v>
                </c:pt>
                <c:pt idx="573">
                  <c:v>41848</c:v>
                </c:pt>
                <c:pt idx="574">
                  <c:v>41849</c:v>
                </c:pt>
                <c:pt idx="575">
                  <c:v>41850</c:v>
                </c:pt>
                <c:pt idx="576">
                  <c:v>41851</c:v>
                </c:pt>
                <c:pt idx="577">
                  <c:v>41852</c:v>
                </c:pt>
                <c:pt idx="578">
                  <c:v>41853</c:v>
                </c:pt>
                <c:pt idx="579">
                  <c:v>41854</c:v>
                </c:pt>
                <c:pt idx="580">
                  <c:v>41855</c:v>
                </c:pt>
                <c:pt idx="581">
                  <c:v>41856</c:v>
                </c:pt>
                <c:pt idx="582">
                  <c:v>41857</c:v>
                </c:pt>
                <c:pt idx="583">
                  <c:v>41858</c:v>
                </c:pt>
                <c:pt idx="584">
                  <c:v>41859</c:v>
                </c:pt>
                <c:pt idx="585">
                  <c:v>41860</c:v>
                </c:pt>
                <c:pt idx="586">
                  <c:v>41861</c:v>
                </c:pt>
                <c:pt idx="587">
                  <c:v>41862</c:v>
                </c:pt>
                <c:pt idx="588">
                  <c:v>41863</c:v>
                </c:pt>
                <c:pt idx="589">
                  <c:v>41864</c:v>
                </c:pt>
                <c:pt idx="590">
                  <c:v>41865</c:v>
                </c:pt>
                <c:pt idx="591">
                  <c:v>41866</c:v>
                </c:pt>
                <c:pt idx="592">
                  <c:v>41867</c:v>
                </c:pt>
                <c:pt idx="593">
                  <c:v>41868</c:v>
                </c:pt>
                <c:pt idx="594">
                  <c:v>41869</c:v>
                </c:pt>
                <c:pt idx="595">
                  <c:v>41870</c:v>
                </c:pt>
                <c:pt idx="596">
                  <c:v>41871</c:v>
                </c:pt>
                <c:pt idx="597">
                  <c:v>41872</c:v>
                </c:pt>
                <c:pt idx="598">
                  <c:v>41873</c:v>
                </c:pt>
                <c:pt idx="599">
                  <c:v>41874</c:v>
                </c:pt>
                <c:pt idx="600">
                  <c:v>41875</c:v>
                </c:pt>
                <c:pt idx="601">
                  <c:v>41876</c:v>
                </c:pt>
                <c:pt idx="602">
                  <c:v>41877</c:v>
                </c:pt>
                <c:pt idx="603">
                  <c:v>41878</c:v>
                </c:pt>
                <c:pt idx="604">
                  <c:v>41879</c:v>
                </c:pt>
                <c:pt idx="605">
                  <c:v>41880</c:v>
                </c:pt>
                <c:pt idx="606">
                  <c:v>41881</c:v>
                </c:pt>
                <c:pt idx="607">
                  <c:v>41882</c:v>
                </c:pt>
                <c:pt idx="608">
                  <c:v>41883</c:v>
                </c:pt>
                <c:pt idx="609">
                  <c:v>41884</c:v>
                </c:pt>
                <c:pt idx="610">
                  <c:v>41885</c:v>
                </c:pt>
                <c:pt idx="611">
                  <c:v>41886</c:v>
                </c:pt>
                <c:pt idx="612">
                  <c:v>41887</c:v>
                </c:pt>
                <c:pt idx="613">
                  <c:v>41888</c:v>
                </c:pt>
                <c:pt idx="614">
                  <c:v>41889</c:v>
                </c:pt>
                <c:pt idx="615">
                  <c:v>41890</c:v>
                </c:pt>
                <c:pt idx="616">
                  <c:v>41891</c:v>
                </c:pt>
                <c:pt idx="617">
                  <c:v>41892</c:v>
                </c:pt>
                <c:pt idx="618">
                  <c:v>41893</c:v>
                </c:pt>
                <c:pt idx="619">
                  <c:v>41894</c:v>
                </c:pt>
                <c:pt idx="620">
                  <c:v>41895</c:v>
                </c:pt>
                <c:pt idx="621">
                  <c:v>41896</c:v>
                </c:pt>
                <c:pt idx="622">
                  <c:v>41897</c:v>
                </c:pt>
                <c:pt idx="623">
                  <c:v>41898</c:v>
                </c:pt>
                <c:pt idx="624">
                  <c:v>41899</c:v>
                </c:pt>
                <c:pt idx="625">
                  <c:v>41900</c:v>
                </c:pt>
                <c:pt idx="626">
                  <c:v>41901</c:v>
                </c:pt>
                <c:pt idx="627">
                  <c:v>41902</c:v>
                </c:pt>
                <c:pt idx="628">
                  <c:v>41903</c:v>
                </c:pt>
                <c:pt idx="629">
                  <c:v>41904</c:v>
                </c:pt>
                <c:pt idx="630">
                  <c:v>41905</c:v>
                </c:pt>
                <c:pt idx="631">
                  <c:v>41906</c:v>
                </c:pt>
                <c:pt idx="632">
                  <c:v>41907</c:v>
                </c:pt>
                <c:pt idx="633">
                  <c:v>41908</c:v>
                </c:pt>
                <c:pt idx="634">
                  <c:v>41909</c:v>
                </c:pt>
                <c:pt idx="635">
                  <c:v>41910</c:v>
                </c:pt>
                <c:pt idx="636">
                  <c:v>41911</c:v>
                </c:pt>
                <c:pt idx="637">
                  <c:v>41912</c:v>
                </c:pt>
                <c:pt idx="638">
                  <c:v>41913</c:v>
                </c:pt>
                <c:pt idx="639">
                  <c:v>41914</c:v>
                </c:pt>
                <c:pt idx="640">
                  <c:v>41915</c:v>
                </c:pt>
                <c:pt idx="641">
                  <c:v>41916</c:v>
                </c:pt>
                <c:pt idx="642">
                  <c:v>41917</c:v>
                </c:pt>
                <c:pt idx="643">
                  <c:v>41918</c:v>
                </c:pt>
                <c:pt idx="644">
                  <c:v>41919</c:v>
                </c:pt>
                <c:pt idx="645">
                  <c:v>41920</c:v>
                </c:pt>
                <c:pt idx="646">
                  <c:v>41921</c:v>
                </c:pt>
                <c:pt idx="647">
                  <c:v>41922</c:v>
                </c:pt>
                <c:pt idx="648">
                  <c:v>41923</c:v>
                </c:pt>
                <c:pt idx="649">
                  <c:v>41924</c:v>
                </c:pt>
                <c:pt idx="650">
                  <c:v>41925</c:v>
                </c:pt>
                <c:pt idx="651">
                  <c:v>41926</c:v>
                </c:pt>
                <c:pt idx="652">
                  <c:v>41927</c:v>
                </c:pt>
                <c:pt idx="653">
                  <c:v>41928</c:v>
                </c:pt>
                <c:pt idx="654">
                  <c:v>41929</c:v>
                </c:pt>
                <c:pt idx="655">
                  <c:v>41930</c:v>
                </c:pt>
                <c:pt idx="656">
                  <c:v>41931</c:v>
                </c:pt>
                <c:pt idx="657">
                  <c:v>41932</c:v>
                </c:pt>
                <c:pt idx="658">
                  <c:v>41933</c:v>
                </c:pt>
                <c:pt idx="659">
                  <c:v>41934</c:v>
                </c:pt>
                <c:pt idx="660">
                  <c:v>41935</c:v>
                </c:pt>
                <c:pt idx="661">
                  <c:v>41936</c:v>
                </c:pt>
                <c:pt idx="662">
                  <c:v>41937</c:v>
                </c:pt>
                <c:pt idx="663">
                  <c:v>41938</c:v>
                </c:pt>
                <c:pt idx="664">
                  <c:v>41939</c:v>
                </c:pt>
                <c:pt idx="665">
                  <c:v>41940</c:v>
                </c:pt>
                <c:pt idx="666">
                  <c:v>41941</c:v>
                </c:pt>
                <c:pt idx="667">
                  <c:v>41942</c:v>
                </c:pt>
                <c:pt idx="668">
                  <c:v>41943</c:v>
                </c:pt>
                <c:pt idx="669">
                  <c:v>41944</c:v>
                </c:pt>
                <c:pt idx="670">
                  <c:v>41945</c:v>
                </c:pt>
                <c:pt idx="671">
                  <c:v>41946</c:v>
                </c:pt>
                <c:pt idx="672">
                  <c:v>41947</c:v>
                </c:pt>
                <c:pt idx="673">
                  <c:v>41948</c:v>
                </c:pt>
                <c:pt idx="674">
                  <c:v>41949</c:v>
                </c:pt>
                <c:pt idx="675">
                  <c:v>41950</c:v>
                </c:pt>
                <c:pt idx="676">
                  <c:v>41951</c:v>
                </c:pt>
                <c:pt idx="677">
                  <c:v>41952</c:v>
                </c:pt>
                <c:pt idx="678">
                  <c:v>41953</c:v>
                </c:pt>
                <c:pt idx="679">
                  <c:v>41954</c:v>
                </c:pt>
                <c:pt idx="680">
                  <c:v>41955</c:v>
                </c:pt>
                <c:pt idx="681">
                  <c:v>41956</c:v>
                </c:pt>
                <c:pt idx="682">
                  <c:v>41957</c:v>
                </c:pt>
                <c:pt idx="683">
                  <c:v>41958</c:v>
                </c:pt>
                <c:pt idx="684">
                  <c:v>41959</c:v>
                </c:pt>
                <c:pt idx="685">
                  <c:v>41960</c:v>
                </c:pt>
                <c:pt idx="686">
                  <c:v>41961</c:v>
                </c:pt>
                <c:pt idx="687">
                  <c:v>41962</c:v>
                </c:pt>
                <c:pt idx="688">
                  <c:v>41963</c:v>
                </c:pt>
                <c:pt idx="689">
                  <c:v>41964</c:v>
                </c:pt>
                <c:pt idx="690">
                  <c:v>41965</c:v>
                </c:pt>
                <c:pt idx="691">
                  <c:v>41966</c:v>
                </c:pt>
                <c:pt idx="692">
                  <c:v>41967</c:v>
                </c:pt>
                <c:pt idx="693">
                  <c:v>41968</c:v>
                </c:pt>
                <c:pt idx="694">
                  <c:v>41969</c:v>
                </c:pt>
                <c:pt idx="695">
                  <c:v>41970</c:v>
                </c:pt>
                <c:pt idx="696">
                  <c:v>41971</c:v>
                </c:pt>
                <c:pt idx="697">
                  <c:v>41972</c:v>
                </c:pt>
                <c:pt idx="698">
                  <c:v>41973</c:v>
                </c:pt>
                <c:pt idx="699">
                  <c:v>41974</c:v>
                </c:pt>
                <c:pt idx="700">
                  <c:v>41975</c:v>
                </c:pt>
                <c:pt idx="701">
                  <c:v>41976</c:v>
                </c:pt>
                <c:pt idx="702">
                  <c:v>41977</c:v>
                </c:pt>
                <c:pt idx="703">
                  <c:v>41978</c:v>
                </c:pt>
                <c:pt idx="704">
                  <c:v>41979</c:v>
                </c:pt>
                <c:pt idx="705">
                  <c:v>41980</c:v>
                </c:pt>
                <c:pt idx="706">
                  <c:v>41981</c:v>
                </c:pt>
                <c:pt idx="707">
                  <c:v>41982</c:v>
                </c:pt>
                <c:pt idx="708">
                  <c:v>41983</c:v>
                </c:pt>
                <c:pt idx="709">
                  <c:v>41984</c:v>
                </c:pt>
                <c:pt idx="710">
                  <c:v>41985</c:v>
                </c:pt>
                <c:pt idx="711">
                  <c:v>41986</c:v>
                </c:pt>
                <c:pt idx="712">
                  <c:v>41987</c:v>
                </c:pt>
                <c:pt idx="713">
                  <c:v>41988</c:v>
                </c:pt>
                <c:pt idx="714">
                  <c:v>41989</c:v>
                </c:pt>
                <c:pt idx="715">
                  <c:v>41990</c:v>
                </c:pt>
                <c:pt idx="716">
                  <c:v>41991</c:v>
                </c:pt>
                <c:pt idx="717">
                  <c:v>41992</c:v>
                </c:pt>
                <c:pt idx="718">
                  <c:v>41993</c:v>
                </c:pt>
                <c:pt idx="719">
                  <c:v>41994</c:v>
                </c:pt>
                <c:pt idx="720">
                  <c:v>41995</c:v>
                </c:pt>
                <c:pt idx="721">
                  <c:v>41996</c:v>
                </c:pt>
                <c:pt idx="722">
                  <c:v>41997</c:v>
                </c:pt>
                <c:pt idx="723">
                  <c:v>41998</c:v>
                </c:pt>
                <c:pt idx="724">
                  <c:v>41999</c:v>
                </c:pt>
                <c:pt idx="725">
                  <c:v>42000</c:v>
                </c:pt>
                <c:pt idx="726">
                  <c:v>42001</c:v>
                </c:pt>
                <c:pt idx="727">
                  <c:v>42002</c:v>
                </c:pt>
                <c:pt idx="728">
                  <c:v>42003</c:v>
                </c:pt>
                <c:pt idx="729">
                  <c:v>42004</c:v>
                </c:pt>
                <c:pt idx="730">
                  <c:v>42005</c:v>
                </c:pt>
                <c:pt idx="731">
                  <c:v>42006</c:v>
                </c:pt>
                <c:pt idx="732">
                  <c:v>42007</c:v>
                </c:pt>
                <c:pt idx="733">
                  <c:v>42008</c:v>
                </c:pt>
                <c:pt idx="734">
                  <c:v>42009</c:v>
                </c:pt>
                <c:pt idx="735">
                  <c:v>42010</c:v>
                </c:pt>
                <c:pt idx="736">
                  <c:v>42011</c:v>
                </c:pt>
                <c:pt idx="737">
                  <c:v>42012</c:v>
                </c:pt>
                <c:pt idx="738">
                  <c:v>42013</c:v>
                </c:pt>
                <c:pt idx="739">
                  <c:v>42014</c:v>
                </c:pt>
                <c:pt idx="740">
                  <c:v>42015</c:v>
                </c:pt>
                <c:pt idx="741">
                  <c:v>42016</c:v>
                </c:pt>
                <c:pt idx="742">
                  <c:v>42017</c:v>
                </c:pt>
                <c:pt idx="743">
                  <c:v>42018</c:v>
                </c:pt>
                <c:pt idx="744">
                  <c:v>42019</c:v>
                </c:pt>
                <c:pt idx="745">
                  <c:v>42020</c:v>
                </c:pt>
                <c:pt idx="746">
                  <c:v>42021</c:v>
                </c:pt>
                <c:pt idx="747">
                  <c:v>42022</c:v>
                </c:pt>
                <c:pt idx="748">
                  <c:v>42023</c:v>
                </c:pt>
                <c:pt idx="749">
                  <c:v>42024</c:v>
                </c:pt>
                <c:pt idx="750">
                  <c:v>42025</c:v>
                </c:pt>
                <c:pt idx="751">
                  <c:v>42026</c:v>
                </c:pt>
                <c:pt idx="752">
                  <c:v>42027</c:v>
                </c:pt>
                <c:pt idx="753">
                  <c:v>42028</c:v>
                </c:pt>
                <c:pt idx="754">
                  <c:v>42029</c:v>
                </c:pt>
                <c:pt idx="755">
                  <c:v>42030</c:v>
                </c:pt>
                <c:pt idx="756">
                  <c:v>42031</c:v>
                </c:pt>
                <c:pt idx="757">
                  <c:v>42032</c:v>
                </c:pt>
                <c:pt idx="758">
                  <c:v>42033</c:v>
                </c:pt>
                <c:pt idx="759">
                  <c:v>42034</c:v>
                </c:pt>
                <c:pt idx="760">
                  <c:v>42035</c:v>
                </c:pt>
                <c:pt idx="761">
                  <c:v>42036</c:v>
                </c:pt>
                <c:pt idx="762">
                  <c:v>42037</c:v>
                </c:pt>
                <c:pt idx="763">
                  <c:v>42038</c:v>
                </c:pt>
                <c:pt idx="764">
                  <c:v>42039</c:v>
                </c:pt>
                <c:pt idx="765">
                  <c:v>42040</c:v>
                </c:pt>
                <c:pt idx="766">
                  <c:v>42041</c:v>
                </c:pt>
                <c:pt idx="767">
                  <c:v>42042</c:v>
                </c:pt>
                <c:pt idx="768">
                  <c:v>42043</c:v>
                </c:pt>
                <c:pt idx="769">
                  <c:v>42044</c:v>
                </c:pt>
                <c:pt idx="770">
                  <c:v>42045</c:v>
                </c:pt>
                <c:pt idx="771">
                  <c:v>42046</c:v>
                </c:pt>
                <c:pt idx="772">
                  <c:v>42047</c:v>
                </c:pt>
                <c:pt idx="773">
                  <c:v>42048</c:v>
                </c:pt>
                <c:pt idx="774">
                  <c:v>42049</c:v>
                </c:pt>
                <c:pt idx="775">
                  <c:v>42050</c:v>
                </c:pt>
                <c:pt idx="776">
                  <c:v>42051</c:v>
                </c:pt>
                <c:pt idx="777">
                  <c:v>42052</c:v>
                </c:pt>
                <c:pt idx="778">
                  <c:v>42053</c:v>
                </c:pt>
                <c:pt idx="779">
                  <c:v>42054</c:v>
                </c:pt>
                <c:pt idx="780">
                  <c:v>42055</c:v>
                </c:pt>
                <c:pt idx="781">
                  <c:v>42056</c:v>
                </c:pt>
                <c:pt idx="782">
                  <c:v>42057</c:v>
                </c:pt>
                <c:pt idx="783">
                  <c:v>42058</c:v>
                </c:pt>
                <c:pt idx="784">
                  <c:v>42059</c:v>
                </c:pt>
                <c:pt idx="785">
                  <c:v>42060</c:v>
                </c:pt>
                <c:pt idx="786">
                  <c:v>42061</c:v>
                </c:pt>
                <c:pt idx="787">
                  <c:v>42062</c:v>
                </c:pt>
                <c:pt idx="788">
                  <c:v>42063</c:v>
                </c:pt>
                <c:pt idx="789">
                  <c:v>42064</c:v>
                </c:pt>
                <c:pt idx="790">
                  <c:v>42065</c:v>
                </c:pt>
                <c:pt idx="791">
                  <c:v>42066</c:v>
                </c:pt>
                <c:pt idx="792">
                  <c:v>42067</c:v>
                </c:pt>
                <c:pt idx="793">
                  <c:v>42068</c:v>
                </c:pt>
                <c:pt idx="794">
                  <c:v>42069</c:v>
                </c:pt>
                <c:pt idx="795">
                  <c:v>42070</c:v>
                </c:pt>
                <c:pt idx="796">
                  <c:v>42071</c:v>
                </c:pt>
                <c:pt idx="797">
                  <c:v>42072</c:v>
                </c:pt>
                <c:pt idx="798">
                  <c:v>42073</c:v>
                </c:pt>
                <c:pt idx="799">
                  <c:v>42074</c:v>
                </c:pt>
                <c:pt idx="800">
                  <c:v>42075</c:v>
                </c:pt>
                <c:pt idx="801">
                  <c:v>42076</c:v>
                </c:pt>
                <c:pt idx="802">
                  <c:v>42077</c:v>
                </c:pt>
                <c:pt idx="803">
                  <c:v>42078</c:v>
                </c:pt>
                <c:pt idx="804">
                  <c:v>42079</c:v>
                </c:pt>
                <c:pt idx="805">
                  <c:v>42080</c:v>
                </c:pt>
                <c:pt idx="806">
                  <c:v>42081</c:v>
                </c:pt>
                <c:pt idx="807">
                  <c:v>42082</c:v>
                </c:pt>
                <c:pt idx="808">
                  <c:v>42083</c:v>
                </c:pt>
                <c:pt idx="809">
                  <c:v>42084</c:v>
                </c:pt>
                <c:pt idx="810">
                  <c:v>42085</c:v>
                </c:pt>
                <c:pt idx="811">
                  <c:v>42086</c:v>
                </c:pt>
                <c:pt idx="812">
                  <c:v>42087</c:v>
                </c:pt>
                <c:pt idx="813">
                  <c:v>42088</c:v>
                </c:pt>
                <c:pt idx="814">
                  <c:v>42089</c:v>
                </c:pt>
                <c:pt idx="815">
                  <c:v>42090</c:v>
                </c:pt>
                <c:pt idx="816">
                  <c:v>42091</c:v>
                </c:pt>
                <c:pt idx="817">
                  <c:v>42092</c:v>
                </c:pt>
                <c:pt idx="818">
                  <c:v>42093</c:v>
                </c:pt>
                <c:pt idx="819">
                  <c:v>42094</c:v>
                </c:pt>
                <c:pt idx="820">
                  <c:v>42095</c:v>
                </c:pt>
                <c:pt idx="821">
                  <c:v>42096</c:v>
                </c:pt>
                <c:pt idx="822">
                  <c:v>42097</c:v>
                </c:pt>
                <c:pt idx="823">
                  <c:v>42098</c:v>
                </c:pt>
                <c:pt idx="824">
                  <c:v>42099</c:v>
                </c:pt>
                <c:pt idx="825">
                  <c:v>42100</c:v>
                </c:pt>
                <c:pt idx="826">
                  <c:v>42101</c:v>
                </c:pt>
                <c:pt idx="827">
                  <c:v>42102</c:v>
                </c:pt>
                <c:pt idx="828">
                  <c:v>42103</c:v>
                </c:pt>
                <c:pt idx="829">
                  <c:v>42104</c:v>
                </c:pt>
                <c:pt idx="830">
                  <c:v>42105</c:v>
                </c:pt>
                <c:pt idx="831">
                  <c:v>42106</c:v>
                </c:pt>
                <c:pt idx="832">
                  <c:v>42107</c:v>
                </c:pt>
                <c:pt idx="833">
                  <c:v>42108</c:v>
                </c:pt>
                <c:pt idx="834">
                  <c:v>42109</c:v>
                </c:pt>
                <c:pt idx="835">
                  <c:v>42110</c:v>
                </c:pt>
                <c:pt idx="836">
                  <c:v>42111</c:v>
                </c:pt>
                <c:pt idx="837">
                  <c:v>42112</c:v>
                </c:pt>
                <c:pt idx="838">
                  <c:v>42113</c:v>
                </c:pt>
                <c:pt idx="839">
                  <c:v>42114</c:v>
                </c:pt>
                <c:pt idx="840">
                  <c:v>42115</c:v>
                </c:pt>
                <c:pt idx="841">
                  <c:v>42116</c:v>
                </c:pt>
                <c:pt idx="842">
                  <c:v>42117</c:v>
                </c:pt>
                <c:pt idx="843">
                  <c:v>42118</c:v>
                </c:pt>
                <c:pt idx="844">
                  <c:v>42119</c:v>
                </c:pt>
                <c:pt idx="845">
                  <c:v>42120</c:v>
                </c:pt>
                <c:pt idx="846">
                  <c:v>42121</c:v>
                </c:pt>
                <c:pt idx="847">
                  <c:v>42122</c:v>
                </c:pt>
                <c:pt idx="848">
                  <c:v>42123</c:v>
                </c:pt>
                <c:pt idx="849">
                  <c:v>42124</c:v>
                </c:pt>
                <c:pt idx="850">
                  <c:v>42125</c:v>
                </c:pt>
                <c:pt idx="851">
                  <c:v>42126</c:v>
                </c:pt>
                <c:pt idx="852">
                  <c:v>42127</c:v>
                </c:pt>
                <c:pt idx="853">
                  <c:v>42128</c:v>
                </c:pt>
                <c:pt idx="854">
                  <c:v>42129</c:v>
                </c:pt>
                <c:pt idx="855">
                  <c:v>42130</c:v>
                </c:pt>
                <c:pt idx="856">
                  <c:v>42131</c:v>
                </c:pt>
                <c:pt idx="857">
                  <c:v>42132</c:v>
                </c:pt>
                <c:pt idx="858">
                  <c:v>42133</c:v>
                </c:pt>
                <c:pt idx="859">
                  <c:v>42134</c:v>
                </c:pt>
                <c:pt idx="860">
                  <c:v>42135</c:v>
                </c:pt>
                <c:pt idx="861">
                  <c:v>42136</c:v>
                </c:pt>
                <c:pt idx="862">
                  <c:v>42137</c:v>
                </c:pt>
                <c:pt idx="863">
                  <c:v>42138</c:v>
                </c:pt>
                <c:pt idx="864">
                  <c:v>42139</c:v>
                </c:pt>
                <c:pt idx="865">
                  <c:v>42140</c:v>
                </c:pt>
                <c:pt idx="866">
                  <c:v>42141</c:v>
                </c:pt>
                <c:pt idx="867">
                  <c:v>42142</c:v>
                </c:pt>
                <c:pt idx="868">
                  <c:v>42143</c:v>
                </c:pt>
                <c:pt idx="869">
                  <c:v>42144</c:v>
                </c:pt>
                <c:pt idx="870">
                  <c:v>42145</c:v>
                </c:pt>
                <c:pt idx="871">
                  <c:v>42146</c:v>
                </c:pt>
                <c:pt idx="872">
                  <c:v>42147</c:v>
                </c:pt>
                <c:pt idx="873">
                  <c:v>42148</c:v>
                </c:pt>
                <c:pt idx="874">
                  <c:v>42149</c:v>
                </c:pt>
                <c:pt idx="875">
                  <c:v>42150</c:v>
                </c:pt>
                <c:pt idx="876">
                  <c:v>42151</c:v>
                </c:pt>
                <c:pt idx="877">
                  <c:v>42152</c:v>
                </c:pt>
                <c:pt idx="878">
                  <c:v>42153</c:v>
                </c:pt>
                <c:pt idx="879">
                  <c:v>42154</c:v>
                </c:pt>
                <c:pt idx="880">
                  <c:v>42155</c:v>
                </c:pt>
                <c:pt idx="881">
                  <c:v>42156</c:v>
                </c:pt>
                <c:pt idx="882">
                  <c:v>42157</c:v>
                </c:pt>
                <c:pt idx="883">
                  <c:v>42158</c:v>
                </c:pt>
                <c:pt idx="884">
                  <c:v>42159</c:v>
                </c:pt>
                <c:pt idx="885">
                  <c:v>42160</c:v>
                </c:pt>
                <c:pt idx="886">
                  <c:v>42161</c:v>
                </c:pt>
                <c:pt idx="887">
                  <c:v>42162</c:v>
                </c:pt>
                <c:pt idx="888">
                  <c:v>42163</c:v>
                </c:pt>
                <c:pt idx="889">
                  <c:v>42164</c:v>
                </c:pt>
                <c:pt idx="890">
                  <c:v>42165</c:v>
                </c:pt>
                <c:pt idx="891">
                  <c:v>42166</c:v>
                </c:pt>
                <c:pt idx="892">
                  <c:v>42167</c:v>
                </c:pt>
                <c:pt idx="893">
                  <c:v>42168</c:v>
                </c:pt>
                <c:pt idx="894">
                  <c:v>42169</c:v>
                </c:pt>
                <c:pt idx="895">
                  <c:v>42170</c:v>
                </c:pt>
                <c:pt idx="896">
                  <c:v>42171</c:v>
                </c:pt>
                <c:pt idx="897">
                  <c:v>42172</c:v>
                </c:pt>
                <c:pt idx="898">
                  <c:v>42173</c:v>
                </c:pt>
                <c:pt idx="899">
                  <c:v>42174</c:v>
                </c:pt>
                <c:pt idx="900">
                  <c:v>42175</c:v>
                </c:pt>
                <c:pt idx="901">
                  <c:v>42176</c:v>
                </c:pt>
                <c:pt idx="902">
                  <c:v>42177</c:v>
                </c:pt>
                <c:pt idx="903">
                  <c:v>42178</c:v>
                </c:pt>
                <c:pt idx="904">
                  <c:v>42179</c:v>
                </c:pt>
                <c:pt idx="905">
                  <c:v>42180</c:v>
                </c:pt>
                <c:pt idx="906">
                  <c:v>42181</c:v>
                </c:pt>
                <c:pt idx="907">
                  <c:v>42182</c:v>
                </c:pt>
                <c:pt idx="908">
                  <c:v>42183</c:v>
                </c:pt>
                <c:pt idx="909">
                  <c:v>42184</c:v>
                </c:pt>
                <c:pt idx="910">
                  <c:v>42185</c:v>
                </c:pt>
                <c:pt idx="911">
                  <c:v>42186</c:v>
                </c:pt>
                <c:pt idx="912">
                  <c:v>42187</c:v>
                </c:pt>
                <c:pt idx="913">
                  <c:v>42188</c:v>
                </c:pt>
                <c:pt idx="914">
                  <c:v>42189</c:v>
                </c:pt>
                <c:pt idx="915">
                  <c:v>42190</c:v>
                </c:pt>
                <c:pt idx="916">
                  <c:v>42191</c:v>
                </c:pt>
                <c:pt idx="917">
                  <c:v>42192</c:v>
                </c:pt>
                <c:pt idx="918">
                  <c:v>42193</c:v>
                </c:pt>
                <c:pt idx="919">
                  <c:v>42194</c:v>
                </c:pt>
                <c:pt idx="920">
                  <c:v>42195</c:v>
                </c:pt>
                <c:pt idx="921">
                  <c:v>42196</c:v>
                </c:pt>
                <c:pt idx="922">
                  <c:v>42197</c:v>
                </c:pt>
                <c:pt idx="923">
                  <c:v>42198</c:v>
                </c:pt>
                <c:pt idx="924">
                  <c:v>42199</c:v>
                </c:pt>
                <c:pt idx="925">
                  <c:v>42200</c:v>
                </c:pt>
                <c:pt idx="926">
                  <c:v>42201</c:v>
                </c:pt>
                <c:pt idx="927">
                  <c:v>42202</c:v>
                </c:pt>
                <c:pt idx="928">
                  <c:v>42203</c:v>
                </c:pt>
                <c:pt idx="929">
                  <c:v>42204</c:v>
                </c:pt>
                <c:pt idx="930">
                  <c:v>42205</c:v>
                </c:pt>
                <c:pt idx="931">
                  <c:v>42206</c:v>
                </c:pt>
                <c:pt idx="932">
                  <c:v>42207</c:v>
                </c:pt>
                <c:pt idx="933">
                  <c:v>42208</c:v>
                </c:pt>
                <c:pt idx="934">
                  <c:v>42209</c:v>
                </c:pt>
                <c:pt idx="935">
                  <c:v>42210</c:v>
                </c:pt>
                <c:pt idx="936">
                  <c:v>42211</c:v>
                </c:pt>
                <c:pt idx="937">
                  <c:v>42212</c:v>
                </c:pt>
                <c:pt idx="938">
                  <c:v>42213</c:v>
                </c:pt>
                <c:pt idx="939">
                  <c:v>42214</c:v>
                </c:pt>
                <c:pt idx="940">
                  <c:v>42215</c:v>
                </c:pt>
                <c:pt idx="941">
                  <c:v>42216</c:v>
                </c:pt>
                <c:pt idx="942">
                  <c:v>42217</c:v>
                </c:pt>
                <c:pt idx="943">
                  <c:v>42218</c:v>
                </c:pt>
                <c:pt idx="944">
                  <c:v>42219</c:v>
                </c:pt>
                <c:pt idx="945">
                  <c:v>42220</c:v>
                </c:pt>
                <c:pt idx="946">
                  <c:v>42221</c:v>
                </c:pt>
                <c:pt idx="947">
                  <c:v>42222</c:v>
                </c:pt>
                <c:pt idx="948">
                  <c:v>42223</c:v>
                </c:pt>
                <c:pt idx="949">
                  <c:v>42224</c:v>
                </c:pt>
                <c:pt idx="950">
                  <c:v>42225</c:v>
                </c:pt>
                <c:pt idx="951">
                  <c:v>42226</c:v>
                </c:pt>
                <c:pt idx="952">
                  <c:v>42227</c:v>
                </c:pt>
                <c:pt idx="953">
                  <c:v>42228</c:v>
                </c:pt>
                <c:pt idx="954">
                  <c:v>42229</c:v>
                </c:pt>
                <c:pt idx="955">
                  <c:v>42230</c:v>
                </c:pt>
                <c:pt idx="956">
                  <c:v>42231</c:v>
                </c:pt>
                <c:pt idx="957">
                  <c:v>42232</c:v>
                </c:pt>
                <c:pt idx="958">
                  <c:v>42233</c:v>
                </c:pt>
                <c:pt idx="959">
                  <c:v>42234</c:v>
                </c:pt>
                <c:pt idx="960">
                  <c:v>42235</c:v>
                </c:pt>
                <c:pt idx="961">
                  <c:v>42236</c:v>
                </c:pt>
                <c:pt idx="962">
                  <c:v>42237</c:v>
                </c:pt>
                <c:pt idx="963">
                  <c:v>42238</c:v>
                </c:pt>
                <c:pt idx="964">
                  <c:v>42239</c:v>
                </c:pt>
                <c:pt idx="965">
                  <c:v>42240</c:v>
                </c:pt>
                <c:pt idx="966">
                  <c:v>42241</c:v>
                </c:pt>
                <c:pt idx="967">
                  <c:v>42242</c:v>
                </c:pt>
                <c:pt idx="968">
                  <c:v>42243</c:v>
                </c:pt>
                <c:pt idx="969">
                  <c:v>42244</c:v>
                </c:pt>
                <c:pt idx="970">
                  <c:v>42245</c:v>
                </c:pt>
                <c:pt idx="971">
                  <c:v>42246</c:v>
                </c:pt>
                <c:pt idx="972">
                  <c:v>42247</c:v>
                </c:pt>
                <c:pt idx="973">
                  <c:v>42248</c:v>
                </c:pt>
                <c:pt idx="974">
                  <c:v>42249</c:v>
                </c:pt>
                <c:pt idx="975">
                  <c:v>42250</c:v>
                </c:pt>
                <c:pt idx="976">
                  <c:v>42251</c:v>
                </c:pt>
                <c:pt idx="977">
                  <c:v>42252</c:v>
                </c:pt>
                <c:pt idx="978">
                  <c:v>42253</c:v>
                </c:pt>
                <c:pt idx="979">
                  <c:v>42254</c:v>
                </c:pt>
                <c:pt idx="980">
                  <c:v>42255</c:v>
                </c:pt>
                <c:pt idx="981">
                  <c:v>42256</c:v>
                </c:pt>
                <c:pt idx="982">
                  <c:v>42257</c:v>
                </c:pt>
                <c:pt idx="983">
                  <c:v>42258</c:v>
                </c:pt>
                <c:pt idx="984">
                  <c:v>42259</c:v>
                </c:pt>
                <c:pt idx="985">
                  <c:v>42260</c:v>
                </c:pt>
                <c:pt idx="986">
                  <c:v>42261</c:v>
                </c:pt>
                <c:pt idx="987">
                  <c:v>42262</c:v>
                </c:pt>
                <c:pt idx="988">
                  <c:v>42263</c:v>
                </c:pt>
                <c:pt idx="989">
                  <c:v>42264</c:v>
                </c:pt>
                <c:pt idx="990">
                  <c:v>42265</c:v>
                </c:pt>
                <c:pt idx="991">
                  <c:v>42266</c:v>
                </c:pt>
                <c:pt idx="992">
                  <c:v>42267</c:v>
                </c:pt>
                <c:pt idx="993">
                  <c:v>42268</c:v>
                </c:pt>
                <c:pt idx="994">
                  <c:v>42269</c:v>
                </c:pt>
                <c:pt idx="995">
                  <c:v>42270</c:v>
                </c:pt>
                <c:pt idx="996">
                  <c:v>42271</c:v>
                </c:pt>
                <c:pt idx="997">
                  <c:v>42272</c:v>
                </c:pt>
                <c:pt idx="998">
                  <c:v>42273</c:v>
                </c:pt>
                <c:pt idx="999">
                  <c:v>42274</c:v>
                </c:pt>
                <c:pt idx="1000">
                  <c:v>42275</c:v>
                </c:pt>
                <c:pt idx="1001">
                  <c:v>42276</c:v>
                </c:pt>
                <c:pt idx="1002">
                  <c:v>42277</c:v>
                </c:pt>
                <c:pt idx="1003">
                  <c:v>42278</c:v>
                </c:pt>
                <c:pt idx="1004">
                  <c:v>42279</c:v>
                </c:pt>
                <c:pt idx="1005">
                  <c:v>42280</c:v>
                </c:pt>
                <c:pt idx="1006">
                  <c:v>42281</c:v>
                </c:pt>
                <c:pt idx="1007">
                  <c:v>42282</c:v>
                </c:pt>
                <c:pt idx="1008">
                  <c:v>42283</c:v>
                </c:pt>
                <c:pt idx="1009">
                  <c:v>42284</c:v>
                </c:pt>
                <c:pt idx="1010">
                  <c:v>42285</c:v>
                </c:pt>
                <c:pt idx="1011">
                  <c:v>42286</c:v>
                </c:pt>
                <c:pt idx="1012">
                  <c:v>42287</c:v>
                </c:pt>
                <c:pt idx="1013">
                  <c:v>42288</c:v>
                </c:pt>
                <c:pt idx="1014">
                  <c:v>42289</c:v>
                </c:pt>
              </c:numCache>
            </c:numRef>
          </c:cat>
          <c:val>
            <c:numRef>
              <c:f>'generic bond spreads '!$AB$1455:$AB$2468</c:f>
              <c:numCache>
                <c:formatCode>General</c:formatCode>
                <c:ptCount val="1014"/>
                <c:pt idx="0">
                  <c:v>8.2070000000000007</c:v>
                </c:pt>
                <c:pt idx="1">
                  <c:v>8.2070000000000007</c:v>
                </c:pt>
                <c:pt idx="2">
                  <c:v>8.2070000000000007</c:v>
                </c:pt>
                <c:pt idx="3">
                  <c:v>8.2070000000000007</c:v>
                </c:pt>
                <c:pt idx="4">
                  <c:v>8.2070000000000007</c:v>
                </c:pt>
                <c:pt idx="5">
                  <c:v>8.2070000000000007</c:v>
                </c:pt>
                <c:pt idx="6">
                  <c:v>8.2070000000000007</c:v>
                </c:pt>
                <c:pt idx="7">
                  <c:v>8.2070000000000007</c:v>
                </c:pt>
                <c:pt idx="8">
                  <c:v>8.2070000000000007</c:v>
                </c:pt>
                <c:pt idx="9">
                  <c:v>8.2070000000000007</c:v>
                </c:pt>
                <c:pt idx="10">
                  <c:v>8.2070000000000007</c:v>
                </c:pt>
                <c:pt idx="11">
                  <c:v>8.2070000000000007</c:v>
                </c:pt>
                <c:pt idx="12">
                  <c:v>8.2070000000000007</c:v>
                </c:pt>
                <c:pt idx="13">
                  <c:v>8.2070000000000007</c:v>
                </c:pt>
                <c:pt idx="14">
                  <c:v>8.2070000000000007</c:v>
                </c:pt>
                <c:pt idx="15">
                  <c:v>8.2070000000000007</c:v>
                </c:pt>
                <c:pt idx="16">
                  <c:v>8.2070000000000007</c:v>
                </c:pt>
                <c:pt idx="17">
                  <c:v>8.2070000000000007</c:v>
                </c:pt>
                <c:pt idx="18">
                  <c:v>8.2070000000000007</c:v>
                </c:pt>
                <c:pt idx="19">
                  <c:v>8.2070000000000007</c:v>
                </c:pt>
                <c:pt idx="20">
                  <c:v>8.2070000000000007</c:v>
                </c:pt>
                <c:pt idx="21">
                  <c:v>8.2070000000000007</c:v>
                </c:pt>
                <c:pt idx="22">
                  <c:v>8.2070000000000007</c:v>
                </c:pt>
                <c:pt idx="23">
                  <c:v>8.2070000000000007</c:v>
                </c:pt>
                <c:pt idx="24">
                  <c:v>8.2070000000000007</c:v>
                </c:pt>
                <c:pt idx="25">
                  <c:v>8.2070000000000007</c:v>
                </c:pt>
                <c:pt idx="26">
                  <c:v>8.2070000000000007</c:v>
                </c:pt>
                <c:pt idx="27">
                  <c:v>8.2070000000000007</c:v>
                </c:pt>
                <c:pt idx="28">
                  <c:v>8.2070000000000007</c:v>
                </c:pt>
                <c:pt idx="29">
                  <c:v>8.2070000000000007</c:v>
                </c:pt>
                <c:pt idx="30">
                  <c:v>8.2070000000000007</c:v>
                </c:pt>
                <c:pt idx="31">
                  <c:v>8.2070000000000007</c:v>
                </c:pt>
                <c:pt idx="32">
                  <c:v>8.2070000000000007</c:v>
                </c:pt>
                <c:pt idx="33">
                  <c:v>8.2070000000000007</c:v>
                </c:pt>
                <c:pt idx="34">
                  <c:v>8.2070000000000007</c:v>
                </c:pt>
                <c:pt idx="35">
                  <c:v>8.2070000000000007</c:v>
                </c:pt>
                <c:pt idx="36">
                  <c:v>8.2070000000000007</c:v>
                </c:pt>
                <c:pt idx="37">
                  <c:v>8.2070000000000007</c:v>
                </c:pt>
                <c:pt idx="38">
                  <c:v>8.2070000000000007</c:v>
                </c:pt>
                <c:pt idx="39">
                  <c:v>8.2070000000000007</c:v>
                </c:pt>
                <c:pt idx="40">
                  <c:v>8.2070000000000007</c:v>
                </c:pt>
                <c:pt idx="41">
                  <c:v>8.2070000000000007</c:v>
                </c:pt>
                <c:pt idx="42">
                  <c:v>8.2070000000000007</c:v>
                </c:pt>
                <c:pt idx="43">
                  <c:v>8.2070000000000007</c:v>
                </c:pt>
                <c:pt idx="44">
                  <c:v>8.2070000000000007</c:v>
                </c:pt>
                <c:pt idx="45">
                  <c:v>8.2070000000000007</c:v>
                </c:pt>
                <c:pt idx="46">
                  <c:v>8.2070000000000007</c:v>
                </c:pt>
                <c:pt idx="47">
                  <c:v>8.2070000000000007</c:v>
                </c:pt>
                <c:pt idx="48">
                  <c:v>8.2070000000000007</c:v>
                </c:pt>
                <c:pt idx="49">
                  <c:v>8.2070000000000007</c:v>
                </c:pt>
                <c:pt idx="50">
                  <c:v>8.2070000000000007</c:v>
                </c:pt>
                <c:pt idx="51">
                  <c:v>8.2070000000000007</c:v>
                </c:pt>
                <c:pt idx="52">
                  <c:v>8.2070000000000007</c:v>
                </c:pt>
                <c:pt idx="53">
                  <c:v>8.2070000000000007</c:v>
                </c:pt>
                <c:pt idx="54">
                  <c:v>8.2070000000000007</c:v>
                </c:pt>
                <c:pt idx="55">
                  <c:v>8.2070000000000007</c:v>
                </c:pt>
                <c:pt idx="56">
                  <c:v>8.2070000000000007</c:v>
                </c:pt>
                <c:pt idx="57">
                  <c:v>8.2070000000000007</c:v>
                </c:pt>
                <c:pt idx="58">
                  <c:v>8.2070000000000007</c:v>
                </c:pt>
                <c:pt idx="59">
                  <c:v>8.2070000000000007</c:v>
                </c:pt>
                <c:pt idx="60">
                  <c:v>8.2070000000000007</c:v>
                </c:pt>
                <c:pt idx="61">
                  <c:v>8.2070000000000007</c:v>
                </c:pt>
                <c:pt idx="62">
                  <c:v>8.2070000000000007</c:v>
                </c:pt>
                <c:pt idx="63">
                  <c:v>8.2070000000000007</c:v>
                </c:pt>
                <c:pt idx="64">
                  <c:v>8.2070000000000007</c:v>
                </c:pt>
                <c:pt idx="65">
                  <c:v>8.2070000000000007</c:v>
                </c:pt>
                <c:pt idx="66">
                  <c:v>8.2070000000000007</c:v>
                </c:pt>
                <c:pt idx="67">
                  <c:v>8.2070000000000007</c:v>
                </c:pt>
                <c:pt idx="68">
                  <c:v>8.2070000000000007</c:v>
                </c:pt>
                <c:pt idx="69">
                  <c:v>8.2070000000000007</c:v>
                </c:pt>
                <c:pt idx="70">
                  <c:v>8.2070000000000007</c:v>
                </c:pt>
                <c:pt idx="71">
                  <c:v>8.2070000000000007</c:v>
                </c:pt>
                <c:pt idx="72">
                  <c:v>4.0990000000000002</c:v>
                </c:pt>
                <c:pt idx="73">
                  <c:v>4.0990000000000002</c:v>
                </c:pt>
                <c:pt idx="74">
                  <c:v>4.0990000000000002</c:v>
                </c:pt>
                <c:pt idx="75">
                  <c:v>4.1420000000000003</c:v>
                </c:pt>
                <c:pt idx="76">
                  <c:v>4.194</c:v>
                </c:pt>
                <c:pt idx="77">
                  <c:v>4.1589999999999998</c:v>
                </c:pt>
                <c:pt idx="78">
                  <c:v>4.1630000000000003</c:v>
                </c:pt>
                <c:pt idx="79">
                  <c:v>4.1500000000000004</c:v>
                </c:pt>
                <c:pt idx="80">
                  <c:v>4.1500000000000004</c:v>
                </c:pt>
                <c:pt idx="81">
                  <c:v>4.1500000000000004</c:v>
                </c:pt>
                <c:pt idx="82">
                  <c:v>4.1390000000000002</c:v>
                </c:pt>
                <c:pt idx="83">
                  <c:v>4.1420000000000003</c:v>
                </c:pt>
                <c:pt idx="84">
                  <c:v>4.258</c:v>
                </c:pt>
                <c:pt idx="85">
                  <c:v>4.2220000000000004</c:v>
                </c:pt>
                <c:pt idx="86">
                  <c:v>4.2220000000000004</c:v>
                </c:pt>
                <c:pt idx="87">
                  <c:v>4.2220000000000004</c:v>
                </c:pt>
                <c:pt idx="88">
                  <c:v>4.2220000000000004</c:v>
                </c:pt>
                <c:pt idx="89">
                  <c:v>4.2220000000000004</c:v>
                </c:pt>
                <c:pt idx="90">
                  <c:v>4.21</c:v>
                </c:pt>
                <c:pt idx="91">
                  <c:v>4.1319999999999997</c:v>
                </c:pt>
                <c:pt idx="92">
                  <c:v>4.1219999999999999</c:v>
                </c:pt>
                <c:pt idx="93">
                  <c:v>4.0519999999999996</c:v>
                </c:pt>
                <c:pt idx="94">
                  <c:v>4.0519999999999996</c:v>
                </c:pt>
                <c:pt idx="95">
                  <c:v>4.0519999999999996</c:v>
                </c:pt>
                <c:pt idx="96">
                  <c:v>3.968</c:v>
                </c:pt>
                <c:pt idx="97">
                  <c:v>3.9590000000000001</c:v>
                </c:pt>
                <c:pt idx="98">
                  <c:v>3.9119999999999999</c:v>
                </c:pt>
                <c:pt idx="99">
                  <c:v>3.8940000000000001</c:v>
                </c:pt>
                <c:pt idx="100">
                  <c:v>3.891</c:v>
                </c:pt>
                <c:pt idx="101">
                  <c:v>3.891</c:v>
                </c:pt>
                <c:pt idx="102">
                  <c:v>3.891</c:v>
                </c:pt>
                <c:pt idx="103">
                  <c:v>3.8689999999999998</c:v>
                </c:pt>
                <c:pt idx="104">
                  <c:v>3.8570000000000002</c:v>
                </c:pt>
                <c:pt idx="105">
                  <c:v>3.8330000000000002</c:v>
                </c:pt>
                <c:pt idx="106">
                  <c:v>3.786</c:v>
                </c:pt>
                <c:pt idx="107">
                  <c:v>3.7749999999999999</c:v>
                </c:pt>
                <c:pt idx="108">
                  <c:v>3.7749999999999999</c:v>
                </c:pt>
                <c:pt idx="109">
                  <c:v>3.7749999999999999</c:v>
                </c:pt>
                <c:pt idx="110">
                  <c:v>3.657</c:v>
                </c:pt>
                <c:pt idx="111">
                  <c:v>3.5140000000000002</c:v>
                </c:pt>
                <c:pt idx="112">
                  <c:v>3.5550000000000002</c:v>
                </c:pt>
                <c:pt idx="113">
                  <c:v>3.641</c:v>
                </c:pt>
                <c:pt idx="114">
                  <c:v>3.6539999999999999</c:v>
                </c:pt>
                <c:pt idx="115">
                  <c:v>3.6539999999999999</c:v>
                </c:pt>
                <c:pt idx="116">
                  <c:v>3.6539999999999999</c:v>
                </c:pt>
                <c:pt idx="117">
                  <c:v>3.597</c:v>
                </c:pt>
                <c:pt idx="118">
                  <c:v>3.5409999999999999</c:v>
                </c:pt>
                <c:pt idx="119">
                  <c:v>3.5529999999999999</c:v>
                </c:pt>
                <c:pt idx="120">
                  <c:v>3.49</c:v>
                </c:pt>
                <c:pt idx="121">
                  <c:v>3.4449999999999998</c:v>
                </c:pt>
                <c:pt idx="122">
                  <c:v>3.4449999999999998</c:v>
                </c:pt>
                <c:pt idx="123">
                  <c:v>3.4449999999999998</c:v>
                </c:pt>
                <c:pt idx="124">
                  <c:v>3.4279999999999999</c:v>
                </c:pt>
                <c:pt idx="125">
                  <c:v>3.4260000000000002</c:v>
                </c:pt>
                <c:pt idx="126">
                  <c:v>3.4279999999999999</c:v>
                </c:pt>
                <c:pt idx="127">
                  <c:v>3.4249999999999998</c:v>
                </c:pt>
                <c:pt idx="128">
                  <c:v>3.4569999999999999</c:v>
                </c:pt>
                <c:pt idx="129">
                  <c:v>3.4569999999999999</c:v>
                </c:pt>
                <c:pt idx="130">
                  <c:v>3.4569999999999999</c:v>
                </c:pt>
                <c:pt idx="131">
                  <c:v>3.4910000000000001</c:v>
                </c:pt>
                <c:pt idx="132">
                  <c:v>3.496</c:v>
                </c:pt>
                <c:pt idx="133">
                  <c:v>3.5070000000000001</c:v>
                </c:pt>
                <c:pt idx="134">
                  <c:v>3.4689999999999999</c:v>
                </c:pt>
                <c:pt idx="135">
                  <c:v>3.452</c:v>
                </c:pt>
                <c:pt idx="136">
                  <c:v>3.452</c:v>
                </c:pt>
                <c:pt idx="137">
                  <c:v>3.452</c:v>
                </c:pt>
                <c:pt idx="138">
                  <c:v>3.4470000000000001</c:v>
                </c:pt>
                <c:pt idx="139">
                  <c:v>3.464</c:v>
                </c:pt>
                <c:pt idx="140">
                  <c:v>3.4630000000000001</c:v>
                </c:pt>
                <c:pt idx="141">
                  <c:v>3.5329999999999999</c:v>
                </c:pt>
                <c:pt idx="142">
                  <c:v>3.5629999999999997</c:v>
                </c:pt>
                <c:pt idx="143">
                  <c:v>3.5629999999999997</c:v>
                </c:pt>
                <c:pt idx="144">
                  <c:v>3.5629999999999997</c:v>
                </c:pt>
                <c:pt idx="145">
                  <c:v>3.55</c:v>
                </c:pt>
                <c:pt idx="146">
                  <c:v>3.4849999999999999</c:v>
                </c:pt>
                <c:pt idx="147">
                  <c:v>3.573</c:v>
                </c:pt>
                <c:pt idx="148">
                  <c:v>3.6040000000000001</c:v>
                </c:pt>
                <c:pt idx="149">
                  <c:v>3.7410000000000001</c:v>
                </c:pt>
                <c:pt idx="150">
                  <c:v>3.7410000000000001</c:v>
                </c:pt>
                <c:pt idx="151">
                  <c:v>3.7410000000000001</c:v>
                </c:pt>
                <c:pt idx="152">
                  <c:v>3.88</c:v>
                </c:pt>
                <c:pt idx="153">
                  <c:v>3.86</c:v>
                </c:pt>
                <c:pt idx="154">
                  <c:v>3.8369999999999997</c:v>
                </c:pt>
                <c:pt idx="155">
                  <c:v>3.9740000000000002</c:v>
                </c:pt>
                <c:pt idx="156">
                  <c:v>3.976</c:v>
                </c:pt>
                <c:pt idx="157">
                  <c:v>3.976</c:v>
                </c:pt>
                <c:pt idx="158">
                  <c:v>3.976</c:v>
                </c:pt>
                <c:pt idx="159">
                  <c:v>4.0789999999999997</c:v>
                </c:pt>
                <c:pt idx="160">
                  <c:v>4.218</c:v>
                </c:pt>
                <c:pt idx="161">
                  <c:v>4.1289999999999996</c:v>
                </c:pt>
                <c:pt idx="162">
                  <c:v>4.0940000000000003</c:v>
                </c:pt>
                <c:pt idx="163">
                  <c:v>3.94</c:v>
                </c:pt>
                <c:pt idx="164">
                  <c:v>3.94</c:v>
                </c:pt>
                <c:pt idx="165">
                  <c:v>3.94</c:v>
                </c:pt>
                <c:pt idx="166">
                  <c:v>3.9039999999999999</c:v>
                </c:pt>
                <c:pt idx="167">
                  <c:v>3.907</c:v>
                </c:pt>
                <c:pt idx="168">
                  <c:v>3.8929999999999998</c:v>
                </c:pt>
                <c:pt idx="169">
                  <c:v>4.133</c:v>
                </c:pt>
                <c:pt idx="170">
                  <c:v>4.109</c:v>
                </c:pt>
                <c:pt idx="171">
                  <c:v>4.109</c:v>
                </c:pt>
                <c:pt idx="172">
                  <c:v>4.109</c:v>
                </c:pt>
                <c:pt idx="173">
                  <c:v>4.2590000000000003</c:v>
                </c:pt>
                <c:pt idx="174">
                  <c:v>4.29</c:v>
                </c:pt>
                <c:pt idx="175">
                  <c:v>4.1479999999999997</c:v>
                </c:pt>
                <c:pt idx="176">
                  <c:v>4.093</c:v>
                </c:pt>
                <c:pt idx="177">
                  <c:v>4.109</c:v>
                </c:pt>
                <c:pt idx="178">
                  <c:v>4.109</c:v>
                </c:pt>
                <c:pt idx="179">
                  <c:v>4.109</c:v>
                </c:pt>
                <c:pt idx="180">
                  <c:v>4.077</c:v>
                </c:pt>
                <c:pt idx="181">
                  <c:v>3.98</c:v>
                </c:pt>
                <c:pt idx="182">
                  <c:v>4.048</c:v>
                </c:pt>
                <c:pt idx="183">
                  <c:v>3.992</c:v>
                </c:pt>
                <c:pt idx="184">
                  <c:v>3.9590000000000001</c:v>
                </c:pt>
                <c:pt idx="185">
                  <c:v>3.9590000000000001</c:v>
                </c:pt>
                <c:pt idx="186">
                  <c:v>3.9590000000000001</c:v>
                </c:pt>
                <c:pt idx="187">
                  <c:v>3.9350000000000001</c:v>
                </c:pt>
                <c:pt idx="188">
                  <c:v>3.9239999999999999</c:v>
                </c:pt>
                <c:pt idx="189">
                  <c:v>3.952</c:v>
                </c:pt>
                <c:pt idx="190">
                  <c:v>3.9689999999999999</c:v>
                </c:pt>
                <c:pt idx="191">
                  <c:v>3.8980000000000001</c:v>
                </c:pt>
                <c:pt idx="192">
                  <c:v>3.8980000000000001</c:v>
                </c:pt>
                <c:pt idx="193">
                  <c:v>3.8980000000000001</c:v>
                </c:pt>
                <c:pt idx="194">
                  <c:v>3.8970000000000002</c:v>
                </c:pt>
                <c:pt idx="195">
                  <c:v>3.8730000000000002</c:v>
                </c:pt>
                <c:pt idx="196">
                  <c:v>3.8759999999999999</c:v>
                </c:pt>
                <c:pt idx="197">
                  <c:v>3.847</c:v>
                </c:pt>
                <c:pt idx="198">
                  <c:v>3.8340000000000001</c:v>
                </c:pt>
                <c:pt idx="199">
                  <c:v>3.8340000000000001</c:v>
                </c:pt>
                <c:pt idx="200">
                  <c:v>3.8340000000000001</c:v>
                </c:pt>
                <c:pt idx="201">
                  <c:v>3.8149999999999999</c:v>
                </c:pt>
                <c:pt idx="202">
                  <c:v>3.831</c:v>
                </c:pt>
                <c:pt idx="203">
                  <c:v>3.8490000000000002</c:v>
                </c:pt>
                <c:pt idx="204">
                  <c:v>3.8759999999999999</c:v>
                </c:pt>
                <c:pt idx="205">
                  <c:v>3.8849999999999998</c:v>
                </c:pt>
                <c:pt idx="206">
                  <c:v>3.8849999999999998</c:v>
                </c:pt>
                <c:pt idx="207">
                  <c:v>3.8849999999999998</c:v>
                </c:pt>
                <c:pt idx="208">
                  <c:v>3.899</c:v>
                </c:pt>
                <c:pt idx="209">
                  <c:v>3.89</c:v>
                </c:pt>
                <c:pt idx="210">
                  <c:v>3.9009999999999998</c:v>
                </c:pt>
                <c:pt idx="211">
                  <c:v>3.8860000000000001</c:v>
                </c:pt>
                <c:pt idx="212">
                  <c:v>3.8820000000000001</c:v>
                </c:pt>
                <c:pt idx="213">
                  <c:v>3.8820000000000001</c:v>
                </c:pt>
                <c:pt idx="214">
                  <c:v>3.8820000000000001</c:v>
                </c:pt>
                <c:pt idx="215">
                  <c:v>3.8780000000000001</c:v>
                </c:pt>
                <c:pt idx="216">
                  <c:v>3.8639999999999999</c:v>
                </c:pt>
                <c:pt idx="217">
                  <c:v>3.871</c:v>
                </c:pt>
                <c:pt idx="218">
                  <c:v>3.8719999999999999</c:v>
                </c:pt>
                <c:pt idx="219">
                  <c:v>3.859</c:v>
                </c:pt>
                <c:pt idx="220">
                  <c:v>3.859</c:v>
                </c:pt>
                <c:pt idx="221">
                  <c:v>3.859</c:v>
                </c:pt>
                <c:pt idx="222">
                  <c:v>3.8559999999999999</c:v>
                </c:pt>
                <c:pt idx="223">
                  <c:v>3.8839999999999999</c:v>
                </c:pt>
                <c:pt idx="224">
                  <c:v>3.8929999999999998</c:v>
                </c:pt>
                <c:pt idx="225">
                  <c:v>3.9350000000000001</c:v>
                </c:pt>
                <c:pt idx="226">
                  <c:v>3.9290000000000003</c:v>
                </c:pt>
                <c:pt idx="227">
                  <c:v>3.9290000000000003</c:v>
                </c:pt>
                <c:pt idx="228">
                  <c:v>3.9290000000000003</c:v>
                </c:pt>
                <c:pt idx="229">
                  <c:v>3.9449999999999998</c:v>
                </c:pt>
                <c:pt idx="230">
                  <c:v>3.944</c:v>
                </c:pt>
                <c:pt idx="231">
                  <c:v>3.9510000000000001</c:v>
                </c:pt>
                <c:pt idx="232">
                  <c:v>3.988</c:v>
                </c:pt>
                <c:pt idx="233">
                  <c:v>3.9950000000000001</c:v>
                </c:pt>
                <c:pt idx="234">
                  <c:v>3.9950000000000001</c:v>
                </c:pt>
                <c:pt idx="235">
                  <c:v>3.9950000000000001</c:v>
                </c:pt>
                <c:pt idx="236">
                  <c:v>3.9950000000000001</c:v>
                </c:pt>
                <c:pt idx="237">
                  <c:v>4.056</c:v>
                </c:pt>
                <c:pt idx="238">
                  <c:v>4.1029999999999998</c:v>
                </c:pt>
                <c:pt idx="239">
                  <c:v>4.1139999999999999</c:v>
                </c:pt>
                <c:pt idx="240">
                  <c:v>4.1820000000000004</c:v>
                </c:pt>
                <c:pt idx="241">
                  <c:v>4.1820000000000004</c:v>
                </c:pt>
                <c:pt idx="242">
                  <c:v>4.1820000000000004</c:v>
                </c:pt>
                <c:pt idx="243">
                  <c:v>4.157</c:v>
                </c:pt>
                <c:pt idx="244">
                  <c:v>4.0780000000000003</c:v>
                </c:pt>
                <c:pt idx="245">
                  <c:v>4.0060000000000002</c:v>
                </c:pt>
                <c:pt idx="246">
                  <c:v>4.016</c:v>
                </c:pt>
                <c:pt idx="247">
                  <c:v>4.0110000000000001</c:v>
                </c:pt>
                <c:pt idx="248">
                  <c:v>4.0110000000000001</c:v>
                </c:pt>
                <c:pt idx="249">
                  <c:v>4.0110000000000001</c:v>
                </c:pt>
                <c:pt idx="250">
                  <c:v>4.008</c:v>
                </c:pt>
                <c:pt idx="251">
                  <c:v>4.0039999999999996</c:v>
                </c:pt>
                <c:pt idx="252">
                  <c:v>4.0220000000000002</c:v>
                </c:pt>
                <c:pt idx="253">
                  <c:v>4.0179999999999998</c:v>
                </c:pt>
                <c:pt idx="254">
                  <c:v>4.0279999999999996</c:v>
                </c:pt>
                <c:pt idx="255">
                  <c:v>4.0279999999999996</c:v>
                </c:pt>
                <c:pt idx="256">
                  <c:v>4.0279999999999996</c:v>
                </c:pt>
                <c:pt idx="257">
                  <c:v>4.0129999999999999</c:v>
                </c:pt>
                <c:pt idx="258">
                  <c:v>4.0110000000000001</c:v>
                </c:pt>
                <c:pt idx="259">
                  <c:v>4.0090000000000003</c:v>
                </c:pt>
                <c:pt idx="260">
                  <c:v>3.8970000000000002</c:v>
                </c:pt>
                <c:pt idx="261">
                  <c:v>3.8849999999999998</c:v>
                </c:pt>
                <c:pt idx="262">
                  <c:v>3.8849999999999998</c:v>
                </c:pt>
                <c:pt idx="263">
                  <c:v>3.8849999999999998</c:v>
                </c:pt>
                <c:pt idx="264">
                  <c:v>3.891</c:v>
                </c:pt>
                <c:pt idx="265">
                  <c:v>3.8860000000000001</c:v>
                </c:pt>
                <c:pt idx="266">
                  <c:v>3.8740000000000001</c:v>
                </c:pt>
                <c:pt idx="267">
                  <c:v>3.8730000000000002</c:v>
                </c:pt>
                <c:pt idx="268">
                  <c:v>3.8919999999999999</c:v>
                </c:pt>
                <c:pt idx="269">
                  <c:v>3.8919999999999999</c:v>
                </c:pt>
                <c:pt idx="270">
                  <c:v>3.8919999999999999</c:v>
                </c:pt>
                <c:pt idx="271">
                  <c:v>3.8839999999999999</c:v>
                </c:pt>
                <c:pt idx="272">
                  <c:v>3.8289999999999997</c:v>
                </c:pt>
                <c:pt idx="273">
                  <c:v>3.7919999999999998</c:v>
                </c:pt>
                <c:pt idx="274">
                  <c:v>3.7709999999999999</c:v>
                </c:pt>
                <c:pt idx="275">
                  <c:v>3.7549999999999999</c:v>
                </c:pt>
                <c:pt idx="276">
                  <c:v>3.7549999999999999</c:v>
                </c:pt>
                <c:pt idx="277">
                  <c:v>3.7549999999999999</c:v>
                </c:pt>
                <c:pt idx="278">
                  <c:v>3.7269999999999999</c:v>
                </c:pt>
                <c:pt idx="279">
                  <c:v>3.7560000000000002</c:v>
                </c:pt>
                <c:pt idx="280">
                  <c:v>3.7560000000000002</c:v>
                </c:pt>
                <c:pt idx="281">
                  <c:v>3.73</c:v>
                </c:pt>
                <c:pt idx="282">
                  <c:v>3.7130000000000001</c:v>
                </c:pt>
                <c:pt idx="283">
                  <c:v>3.7130000000000001</c:v>
                </c:pt>
                <c:pt idx="284">
                  <c:v>3.7130000000000001</c:v>
                </c:pt>
                <c:pt idx="285">
                  <c:v>3.6720000000000002</c:v>
                </c:pt>
                <c:pt idx="286">
                  <c:v>3.6949999999999998</c:v>
                </c:pt>
                <c:pt idx="287">
                  <c:v>3.6419999999999999</c:v>
                </c:pt>
                <c:pt idx="288">
                  <c:v>3.6269999999999998</c:v>
                </c:pt>
                <c:pt idx="289">
                  <c:v>3.6059999999999999</c:v>
                </c:pt>
                <c:pt idx="290">
                  <c:v>3.6059999999999999</c:v>
                </c:pt>
                <c:pt idx="291">
                  <c:v>3.6059999999999999</c:v>
                </c:pt>
                <c:pt idx="292">
                  <c:v>3.6029999999999998</c:v>
                </c:pt>
                <c:pt idx="293">
                  <c:v>3.5670000000000002</c:v>
                </c:pt>
                <c:pt idx="294">
                  <c:v>3.5270000000000001</c:v>
                </c:pt>
                <c:pt idx="295">
                  <c:v>3.5430000000000001</c:v>
                </c:pt>
                <c:pt idx="296">
                  <c:v>3.5329999999999999</c:v>
                </c:pt>
                <c:pt idx="297">
                  <c:v>3.5329999999999999</c:v>
                </c:pt>
                <c:pt idx="298">
                  <c:v>3.5329999999999999</c:v>
                </c:pt>
                <c:pt idx="299">
                  <c:v>3.5329999999999999</c:v>
                </c:pt>
                <c:pt idx="300">
                  <c:v>3.5270000000000001</c:v>
                </c:pt>
                <c:pt idx="301">
                  <c:v>3.5169999999999999</c:v>
                </c:pt>
                <c:pt idx="302">
                  <c:v>3.5019999999999998</c:v>
                </c:pt>
                <c:pt idx="303">
                  <c:v>3.4939999999999998</c:v>
                </c:pt>
                <c:pt idx="304">
                  <c:v>3.4939999999999998</c:v>
                </c:pt>
                <c:pt idx="305">
                  <c:v>3.4939999999999998</c:v>
                </c:pt>
                <c:pt idx="306">
                  <c:v>3.5019999999999998</c:v>
                </c:pt>
                <c:pt idx="307">
                  <c:v>3.5460000000000003</c:v>
                </c:pt>
                <c:pt idx="308">
                  <c:v>3.6</c:v>
                </c:pt>
                <c:pt idx="309">
                  <c:v>3.516</c:v>
                </c:pt>
                <c:pt idx="310">
                  <c:v>3.54</c:v>
                </c:pt>
                <c:pt idx="311">
                  <c:v>3.54</c:v>
                </c:pt>
                <c:pt idx="312">
                  <c:v>3.54</c:v>
                </c:pt>
                <c:pt idx="313">
                  <c:v>3.5329999999999999</c:v>
                </c:pt>
                <c:pt idx="314">
                  <c:v>3.5579999999999998</c:v>
                </c:pt>
                <c:pt idx="315">
                  <c:v>3.5609999999999999</c:v>
                </c:pt>
                <c:pt idx="316">
                  <c:v>3.536</c:v>
                </c:pt>
                <c:pt idx="317">
                  <c:v>3.5390000000000001</c:v>
                </c:pt>
                <c:pt idx="318">
                  <c:v>3.5390000000000001</c:v>
                </c:pt>
                <c:pt idx="319">
                  <c:v>3.5390000000000001</c:v>
                </c:pt>
                <c:pt idx="320">
                  <c:v>3.5300000000000002</c:v>
                </c:pt>
                <c:pt idx="321">
                  <c:v>3.528</c:v>
                </c:pt>
                <c:pt idx="322">
                  <c:v>3.5259999999999998</c:v>
                </c:pt>
                <c:pt idx="323">
                  <c:v>3.5430000000000001</c:v>
                </c:pt>
                <c:pt idx="324">
                  <c:v>3.5489999999999999</c:v>
                </c:pt>
                <c:pt idx="325">
                  <c:v>3.5489999999999999</c:v>
                </c:pt>
                <c:pt idx="326">
                  <c:v>3.5489999999999999</c:v>
                </c:pt>
                <c:pt idx="327">
                  <c:v>3.5329999999999999</c:v>
                </c:pt>
                <c:pt idx="328">
                  <c:v>3.508</c:v>
                </c:pt>
                <c:pt idx="329">
                  <c:v>3.5019999999999998</c:v>
                </c:pt>
                <c:pt idx="330">
                  <c:v>3.5209999999999999</c:v>
                </c:pt>
                <c:pt idx="331">
                  <c:v>3.5259999999999998</c:v>
                </c:pt>
                <c:pt idx="332">
                  <c:v>3.5259999999999998</c:v>
                </c:pt>
                <c:pt idx="333">
                  <c:v>3.5259999999999998</c:v>
                </c:pt>
                <c:pt idx="334">
                  <c:v>3.5169999999999999</c:v>
                </c:pt>
                <c:pt idx="335">
                  <c:v>3.5110000000000001</c:v>
                </c:pt>
                <c:pt idx="336">
                  <c:v>3.5190000000000001</c:v>
                </c:pt>
                <c:pt idx="337">
                  <c:v>3.5460000000000003</c:v>
                </c:pt>
                <c:pt idx="338">
                  <c:v>3.5590000000000002</c:v>
                </c:pt>
                <c:pt idx="339">
                  <c:v>3.5590000000000002</c:v>
                </c:pt>
                <c:pt idx="340">
                  <c:v>3.5590000000000002</c:v>
                </c:pt>
                <c:pt idx="341">
                  <c:v>3.5449999999999999</c:v>
                </c:pt>
                <c:pt idx="342">
                  <c:v>3.5</c:v>
                </c:pt>
                <c:pt idx="343">
                  <c:v>3.4699999999999998</c:v>
                </c:pt>
                <c:pt idx="344">
                  <c:v>3.4670000000000001</c:v>
                </c:pt>
                <c:pt idx="345">
                  <c:v>3.4649999999999999</c:v>
                </c:pt>
                <c:pt idx="346">
                  <c:v>3.4649999999999999</c:v>
                </c:pt>
                <c:pt idx="347">
                  <c:v>3.4649999999999999</c:v>
                </c:pt>
                <c:pt idx="348">
                  <c:v>3.464</c:v>
                </c:pt>
                <c:pt idx="349">
                  <c:v>3.464</c:v>
                </c:pt>
                <c:pt idx="350">
                  <c:v>3.4660000000000002</c:v>
                </c:pt>
                <c:pt idx="351">
                  <c:v>3.4580000000000002</c:v>
                </c:pt>
                <c:pt idx="352">
                  <c:v>3.4279999999999999</c:v>
                </c:pt>
                <c:pt idx="353">
                  <c:v>3.4279999999999999</c:v>
                </c:pt>
                <c:pt idx="354">
                  <c:v>3.4279999999999999</c:v>
                </c:pt>
                <c:pt idx="355">
                  <c:v>3.431</c:v>
                </c:pt>
                <c:pt idx="356">
                  <c:v>3.4220000000000002</c:v>
                </c:pt>
                <c:pt idx="357">
                  <c:v>3.4220000000000002</c:v>
                </c:pt>
                <c:pt idx="358">
                  <c:v>3.4220000000000002</c:v>
                </c:pt>
                <c:pt idx="359">
                  <c:v>3.4569999999999999</c:v>
                </c:pt>
                <c:pt idx="360">
                  <c:v>3.4569999999999999</c:v>
                </c:pt>
                <c:pt idx="361">
                  <c:v>3.4569999999999999</c:v>
                </c:pt>
                <c:pt idx="362">
                  <c:v>3.4550000000000001</c:v>
                </c:pt>
                <c:pt idx="363">
                  <c:v>3.5129999999999999</c:v>
                </c:pt>
                <c:pt idx="364">
                  <c:v>3.5129999999999999</c:v>
                </c:pt>
                <c:pt idx="365">
                  <c:v>3.419</c:v>
                </c:pt>
                <c:pt idx="366">
                  <c:v>3.37</c:v>
                </c:pt>
                <c:pt idx="367">
                  <c:v>3.37</c:v>
                </c:pt>
                <c:pt idx="368">
                  <c:v>3.37</c:v>
                </c:pt>
                <c:pt idx="369">
                  <c:v>3.3529999999999998</c:v>
                </c:pt>
                <c:pt idx="370">
                  <c:v>3.278</c:v>
                </c:pt>
                <c:pt idx="371">
                  <c:v>3.5409999999999999</c:v>
                </c:pt>
                <c:pt idx="372">
                  <c:v>3.54</c:v>
                </c:pt>
                <c:pt idx="373">
                  <c:v>3.5409999999999999</c:v>
                </c:pt>
                <c:pt idx="374">
                  <c:v>3.5409999999999999</c:v>
                </c:pt>
                <c:pt idx="375">
                  <c:v>3.5409999999999999</c:v>
                </c:pt>
                <c:pt idx="376">
                  <c:v>3.5470000000000002</c:v>
                </c:pt>
                <c:pt idx="377">
                  <c:v>3.5470000000000002</c:v>
                </c:pt>
                <c:pt idx="378">
                  <c:v>3.51</c:v>
                </c:pt>
                <c:pt idx="379">
                  <c:v>3.4740000000000002</c:v>
                </c:pt>
                <c:pt idx="380">
                  <c:v>3.4430000000000001</c:v>
                </c:pt>
                <c:pt idx="381">
                  <c:v>3.4430000000000001</c:v>
                </c:pt>
                <c:pt idx="382">
                  <c:v>3.4430000000000001</c:v>
                </c:pt>
                <c:pt idx="383">
                  <c:v>3.2439999999999998</c:v>
                </c:pt>
                <c:pt idx="384">
                  <c:v>3.2469999999999999</c:v>
                </c:pt>
                <c:pt idx="385">
                  <c:v>3.2810000000000001</c:v>
                </c:pt>
                <c:pt idx="386">
                  <c:v>3.298</c:v>
                </c:pt>
                <c:pt idx="387">
                  <c:v>3.31</c:v>
                </c:pt>
                <c:pt idx="388">
                  <c:v>3.31</c:v>
                </c:pt>
                <c:pt idx="389">
                  <c:v>3.31</c:v>
                </c:pt>
                <c:pt idx="390">
                  <c:v>3.3250000000000002</c:v>
                </c:pt>
                <c:pt idx="391">
                  <c:v>3.3039999999999998</c:v>
                </c:pt>
                <c:pt idx="392">
                  <c:v>3.3239999999999998</c:v>
                </c:pt>
                <c:pt idx="393">
                  <c:v>3.3570000000000002</c:v>
                </c:pt>
                <c:pt idx="394">
                  <c:v>3.3090000000000002</c:v>
                </c:pt>
                <c:pt idx="395">
                  <c:v>3.3090000000000002</c:v>
                </c:pt>
                <c:pt idx="396">
                  <c:v>3.3090000000000002</c:v>
                </c:pt>
                <c:pt idx="397">
                  <c:v>3.3050000000000002</c:v>
                </c:pt>
                <c:pt idx="398">
                  <c:v>3.331</c:v>
                </c:pt>
                <c:pt idx="399">
                  <c:v>3.2839999999999998</c:v>
                </c:pt>
                <c:pt idx="400">
                  <c:v>3.298</c:v>
                </c:pt>
                <c:pt idx="401">
                  <c:v>3.2850000000000001</c:v>
                </c:pt>
                <c:pt idx="402">
                  <c:v>3.2850000000000001</c:v>
                </c:pt>
                <c:pt idx="403">
                  <c:v>3.2850000000000001</c:v>
                </c:pt>
                <c:pt idx="404">
                  <c:v>3.2839999999999998</c:v>
                </c:pt>
                <c:pt idx="405">
                  <c:v>3.2749999999999999</c:v>
                </c:pt>
                <c:pt idx="406">
                  <c:v>3.2800000000000002</c:v>
                </c:pt>
                <c:pt idx="407">
                  <c:v>3.282</c:v>
                </c:pt>
                <c:pt idx="408">
                  <c:v>3.2789999999999999</c:v>
                </c:pt>
                <c:pt idx="409">
                  <c:v>3.2789999999999999</c:v>
                </c:pt>
                <c:pt idx="410">
                  <c:v>3.2789999999999999</c:v>
                </c:pt>
                <c:pt idx="411">
                  <c:v>3.2629999999999999</c:v>
                </c:pt>
                <c:pt idx="412">
                  <c:v>3.242</c:v>
                </c:pt>
                <c:pt idx="413">
                  <c:v>3.2320000000000002</c:v>
                </c:pt>
                <c:pt idx="414">
                  <c:v>3.2149999999999999</c:v>
                </c:pt>
                <c:pt idx="415">
                  <c:v>3.1850000000000001</c:v>
                </c:pt>
                <c:pt idx="416">
                  <c:v>3.1850000000000001</c:v>
                </c:pt>
                <c:pt idx="417">
                  <c:v>3.1850000000000001</c:v>
                </c:pt>
                <c:pt idx="418">
                  <c:v>3.17</c:v>
                </c:pt>
                <c:pt idx="419">
                  <c:v>3.1619999999999999</c:v>
                </c:pt>
                <c:pt idx="420">
                  <c:v>3.1520000000000001</c:v>
                </c:pt>
                <c:pt idx="421">
                  <c:v>3.0819999999999999</c:v>
                </c:pt>
                <c:pt idx="422">
                  <c:v>3.1030000000000002</c:v>
                </c:pt>
                <c:pt idx="423">
                  <c:v>3.1030000000000002</c:v>
                </c:pt>
                <c:pt idx="424">
                  <c:v>3.1030000000000002</c:v>
                </c:pt>
                <c:pt idx="425">
                  <c:v>3.0790000000000002</c:v>
                </c:pt>
                <c:pt idx="426">
                  <c:v>3.0579999999999998</c:v>
                </c:pt>
                <c:pt idx="427">
                  <c:v>3.04</c:v>
                </c:pt>
                <c:pt idx="428">
                  <c:v>3.0790000000000002</c:v>
                </c:pt>
                <c:pt idx="429">
                  <c:v>3.0779999999999998</c:v>
                </c:pt>
                <c:pt idx="430">
                  <c:v>3.0779999999999998</c:v>
                </c:pt>
                <c:pt idx="431">
                  <c:v>3.0779999999999998</c:v>
                </c:pt>
                <c:pt idx="432">
                  <c:v>3.081</c:v>
                </c:pt>
                <c:pt idx="433">
                  <c:v>3.0539999999999998</c:v>
                </c:pt>
                <c:pt idx="434">
                  <c:v>3.0409999999999999</c:v>
                </c:pt>
                <c:pt idx="435">
                  <c:v>3.0219999999999998</c:v>
                </c:pt>
                <c:pt idx="436">
                  <c:v>3.0339999999999998</c:v>
                </c:pt>
                <c:pt idx="437">
                  <c:v>3.0339999999999998</c:v>
                </c:pt>
                <c:pt idx="438">
                  <c:v>3.0339999999999998</c:v>
                </c:pt>
                <c:pt idx="439">
                  <c:v>3.016</c:v>
                </c:pt>
                <c:pt idx="440">
                  <c:v>3.0059999999999998</c:v>
                </c:pt>
                <c:pt idx="441">
                  <c:v>3.0289999999999999</c:v>
                </c:pt>
                <c:pt idx="442">
                  <c:v>3.0760000000000001</c:v>
                </c:pt>
                <c:pt idx="443">
                  <c:v>3.0609999999999999</c:v>
                </c:pt>
                <c:pt idx="444">
                  <c:v>3.0609999999999999</c:v>
                </c:pt>
                <c:pt idx="445">
                  <c:v>3.0609999999999999</c:v>
                </c:pt>
                <c:pt idx="446">
                  <c:v>3.07</c:v>
                </c:pt>
                <c:pt idx="447">
                  <c:v>3.0710000000000002</c:v>
                </c:pt>
                <c:pt idx="448">
                  <c:v>3.036</c:v>
                </c:pt>
                <c:pt idx="449">
                  <c:v>2.984</c:v>
                </c:pt>
                <c:pt idx="450">
                  <c:v>2.9910000000000001</c:v>
                </c:pt>
                <c:pt idx="451">
                  <c:v>2.9910000000000001</c:v>
                </c:pt>
                <c:pt idx="452">
                  <c:v>2.9910000000000001</c:v>
                </c:pt>
                <c:pt idx="453">
                  <c:v>3.016</c:v>
                </c:pt>
                <c:pt idx="454">
                  <c:v>3.0310000000000001</c:v>
                </c:pt>
                <c:pt idx="455">
                  <c:v>3.0219999999999998</c:v>
                </c:pt>
                <c:pt idx="456">
                  <c:v>2.9969999999999999</c:v>
                </c:pt>
                <c:pt idx="457">
                  <c:v>2.9159999999999999</c:v>
                </c:pt>
                <c:pt idx="458">
                  <c:v>2.9159999999999999</c:v>
                </c:pt>
                <c:pt idx="459">
                  <c:v>2.9159999999999999</c:v>
                </c:pt>
                <c:pt idx="460">
                  <c:v>2.9379999999999997</c:v>
                </c:pt>
                <c:pt idx="461">
                  <c:v>2.9710000000000001</c:v>
                </c:pt>
                <c:pt idx="462">
                  <c:v>2.9449999999999998</c:v>
                </c:pt>
                <c:pt idx="463">
                  <c:v>2.919</c:v>
                </c:pt>
                <c:pt idx="464">
                  <c:v>2.9329999999999998</c:v>
                </c:pt>
                <c:pt idx="465">
                  <c:v>2.9329999999999998</c:v>
                </c:pt>
                <c:pt idx="466">
                  <c:v>2.9329999999999998</c:v>
                </c:pt>
                <c:pt idx="467">
                  <c:v>2.9140000000000001</c:v>
                </c:pt>
                <c:pt idx="468">
                  <c:v>2.8570000000000002</c:v>
                </c:pt>
                <c:pt idx="469">
                  <c:v>2.847</c:v>
                </c:pt>
                <c:pt idx="470">
                  <c:v>2.8319999999999999</c:v>
                </c:pt>
                <c:pt idx="471">
                  <c:v>2.8319999999999999</c:v>
                </c:pt>
                <c:pt idx="472">
                  <c:v>2.8319999999999999</c:v>
                </c:pt>
                <c:pt idx="473">
                  <c:v>2.8319999999999999</c:v>
                </c:pt>
                <c:pt idx="474">
                  <c:v>2.8319999999999999</c:v>
                </c:pt>
                <c:pt idx="475">
                  <c:v>2.835</c:v>
                </c:pt>
                <c:pt idx="476">
                  <c:v>2.8369999999999997</c:v>
                </c:pt>
                <c:pt idx="477">
                  <c:v>2.851</c:v>
                </c:pt>
                <c:pt idx="478">
                  <c:v>2.8439999999999999</c:v>
                </c:pt>
                <c:pt idx="479">
                  <c:v>2.8439999999999999</c:v>
                </c:pt>
                <c:pt idx="480">
                  <c:v>2.8439999999999999</c:v>
                </c:pt>
                <c:pt idx="481">
                  <c:v>2.8620000000000001</c:v>
                </c:pt>
                <c:pt idx="482">
                  <c:v>2.8439999999999999</c:v>
                </c:pt>
                <c:pt idx="483">
                  <c:v>2.8140000000000001</c:v>
                </c:pt>
                <c:pt idx="484">
                  <c:v>2.81</c:v>
                </c:pt>
                <c:pt idx="485">
                  <c:v>2.778</c:v>
                </c:pt>
                <c:pt idx="486">
                  <c:v>2.778</c:v>
                </c:pt>
                <c:pt idx="487">
                  <c:v>2.778</c:v>
                </c:pt>
                <c:pt idx="488">
                  <c:v>2.7669999999999999</c:v>
                </c:pt>
                <c:pt idx="489">
                  <c:v>2.7359999999999998</c:v>
                </c:pt>
                <c:pt idx="490">
                  <c:v>2.734</c:v>
                </c:pt>
                <c:pt idx="491">
                  <c:v>2.6790000000000003</c:v>
                </c:pt>
                <c:pt idx="492">
                  <c:v>2.657</c:v>
                </c:pt>
                <c:pt idx="493">
                  <c:v>2.657</c:v>
                </c:pt>
                <c:pt idx="494">
                  <c:v>2.657</c:v>
                </c:pt>
                <c:pt idx="495">
                  <c:v>2.67</c:v>
                </c:pt>
                <c:pt idx="496">
                  <c:v>2.657</c:v>
                </c:pt>
                <c:pt idx="497">
                  <c:v>2.6339999999999999</c:v>
                </c:pt>
                <c:pt idx="498">
                  <c:v>2.694</c:v>
                </c:pt>
                <c:pt idx="499">
                  <c:v>2.6749999999999998</c:v>
                </c:pt>
                <c:pt idx="500">
                  <c:v>2.6749999999999998</c:v>
                </c:pt>
                <c:pt idx="501">
                  <c:v>2.6749999999999998</c:v>
                </c:pt>
                <c:pt idx="502">
                  <c:v>2.722</c:v>
                </c:pt>
                <c:pt idx="503">
                  <c:v>2.8069999999999999</c:v>
                </c:pt>
                <c:pt idx="504">
                  <c:v>2.7919999999999998</c:v>
                </c:pt>
                <c:pt idx="505">
                  <c:v>2.8420000000000001</c:v>
                </c:pt>
                <c:pt idx="506">
                  <c:v>2.7759999999999998</c:v>
                </c:pt>
                <c:pt idx="507">
                  <c:v>2.7759999999999998</c:v>
                </c:pt>
                <c:pt idx="508">
                  <c:v>2.7759999999999998</c:v>
                </c:pt>
                <c:pt idx="509">
                  <c:v>2.706</c:v>
                </c:pt>
                <c:pt idx="510">
                  <c:v>2.6859999999999999</c:v>
                </c:pt>
                <c:pt idx="511">
                  <c:v>2.6150000000000002</c:v>
                </c:pt>
                <c:pt idx="512">
                  <c:v>2.6349999999999998</c:v>
                </c:pt>
                <c:pt idx="513">
                  <c:v>2.6109999999999998</c:v>
                </c:pt>
                <c:pt idx="514">
                  <c:v>2.6109999999999998</c:v>
                </c:pt>
                <c:pt idx="515">
                  <c:v>2.6109999999999998</c:v>
                </c:pt>
                <c:pt idx="516">
                  <c:v>2.5819999999999999</c:v>
                </c:pt>
                <c:pt idx="517">
                  <c:v>2.6019999999999999</c:v>
                </c:pt>
                <c:pt idx="518">
                  <c:v>2.641</c:v>
                </c:pt>
                <c:pt idx="519">
                  <c:v>2.5779999999999998</c:v>
                </c:pt>
                <c:pt idx="520">
                  <c:v>2.4380000000000002</c:v>
                </c:pt>
                <c:pt idx="521">
                  <c:v>2.4380000000000002</c:v>
                </c:pt>
                <c:pt idx="522">
                  <c:v>2.4380000000000002</c:v>
                </c:pt>
                <c:pt idx="523">
                  <c:v>2.419</c:v>
                </c:pt>
                <c:pt idx="524">
                  <c:v>2.4129999999999998</c:v>
                </c:pt>
                <c:pt idx="525">
                  <c:v>2.4239999999999999</c:v>
                </c:pt>
                <c:pt idx="526">
                  <c:v>2.4220000000000002</c:v>
                </c:pt>
                <c:pt idx="527">
                  <c:v>2.4009999999999998</c:v>
                </c:pt>
                <c:pt idx="528">
                  <c:v>2.4009999999999998</c:v>
                </c:pt>
                <c:pt idx="529">
                  <c:v>2.4009999999999998</c:v>
                </c:pt>
                <c:pt idx="530">
                  <c:v>2.3959999999999999</c:v>
                </c:pt>
                <c:pt idx="531">
                  <c:v>2.4409999999999998</c:v>
                </c:pt>
                <c:pt idx="532">
                  <c:v>2.468</c:v>
                </c:pt>
                <c:pt idx="533">
                  <c:v>2.427</c:v>
                </c:pt>
                <c:pt idx="534">
                  <c:v>2.4550000000000001</c:v>
                </c:pt>
                <c:pt idx="535">
                  <c:v>2.4550000000000001</c:v>
                </c:pt>
                <c:pt idx="536">
                  <c:v>2.4550000000000001</c:v>
                </c:pt>
                <c:pt idx="537">
                  <c:v>2.419</c:v>
                </c:pt>
                <c:pt idx="538">
                  <c:v>2.3940000000000001</c:v>
                </c:pt>
                <c:pt idx="539">
                  <c:v>2.36</c:v>
                </c:pt>
                <c:pt idx="540">
                  <c:v>2.33</c:v>
                </c:pt>
                <c:pt idx="541">
                  <c:v>2.343</c:v>
                </c:pt>
                <c:pt idx="542">
                  <c:v>2.343</c:v>
                </c:pt>
                <c:pt idx="543">
                  <c:v>2.343</c:v>
                </c:pt>
                <c:pt idx="544">
                  <c:v>2.355</c:v>
                </c:pt>
                <c:pt idx="545">
                  <c:v>2.3620000000000001</c:v>
                </c:pt>
                <c:pt idx="546">
                  <c:v>2.4050000000000002</c:v>
                </c:pt>
                <c:pt idx="547">
                  <c:v>2.3580000000000001</c:v>
                </c:pt>
                <c:pt idx="548">
                  <c:v>2.3170000000000002</c:v>
                </c:pt>
                <c:pt idx="549">
                  <c:v>2.3170000000000002</c:v>
                </c:pt>
                <c:pt idx="550">
                  <c:v>2.3170000000000002</c:v>
                </c:pt>
                <c:pt idx="551">
                  <c:v>2.2629999999999999</c:v>
                </c:pt>
                <c:pt idx="552">
                  <c:v>2.2869999999999999</c:v>
                </c:pt>
                <c:pt idx="553">
                  <c:v>2.3149999999999999</c:v>
                </c:pt>
                <c:pt idx="554">
                  <c:v>2.3319999999999999</c:v>
                </c:pt>
                <c:pt idx="555">
                  <c:v>2.3140000000000001</c:v>
                </c:pt>
                <c:pt idx="556">
                  <c:v>2.3140000000000001</c:v>
                </c:pt>
                <c:pt idx="557">
                  <c:v>2.3140000000000001</c:v>
                </c:pt>
                <c:pt idx="558">
                  <c:v>2.3050000000000002</c:v>
                </c:pt>
                <c:pt idx="559">
                  <c:v>2.3029999999999999</c:v>
                </c:pt>
                <c:pt idx="560">
                  <c:v>2.2789999999999999</c:v>
                </c:pt>
                <c:pt idx="561">
                  <c:v>2.2610000000000001</c:v>
                </c:pt>
                <c:pt idx="562">
                  <c:v>2.274</c:v>
                </c:pt>
                <c:pt idx="563">
                  <c:v>2.274</c:v>
                </c:pt>
                <c:pt idx="564">
                  <c:v>2.274</c:v>
                </c:pt>
                <c:pt idx="565">
                  <c:v>2.254</c:v>
                </c:pt>
                <c:pt idx="566">
                  <c:v>2.2770000000000001</c:v>
                </c:pt>
                <c:pt idx="567">
                  <c:v>2.2549999999999999</c:v>
                </c:pt>
                <c:pt idx="568">
                  <c:v>2.2679999999999998</c:v>
                </c:pt>
                <c:pt idx="569">
                  <c:v>2.2439999999999998</c:v>
                </c:pt>
                <c:pt idx="570">
                  <c:v>2.2439999999999998</c:v>
                </c:pt>
                <c:pt idx="571">
                  <c:v>2.2439999999999998</c:v>
                </c:pt>
                <c:pt idx="572">
                  <c:v>2.202</c:v>
                </c:pt>
                <c:pt idx="573">
                  <c:v>2.16</c:v>
                </c:pt>
                <c:pt idx="574">
                  <c:v>2.21</c:v>
                </c:pt>
                <c:pt idx="575">
                  <c:v>2.2069999999999999</c:v>
                </c:pt>
                <c:pt idx="576">
                  <c:v>2.2280000000000002</c:v>
                </c:pt>
                <c:pt idx="577">
                  <c:v>2.2280000000000002</c:v>
                </c:pt>
                <c:pt idx="578">
                  <c:v>2.2280000000000002</c:v>
                </c:pt>
                <c:pt idx="579">
                  <c:v>2.1920000000000002</c:v>
                </c:pt>
                <c:pt idx="580">
                  <c:v>2.2480000000000002</c:v>
                </c:pt>
                <c:pt idx="581">
                  <c:v>2.2549999999999999</c:v>
                </c:pt>
                <c:pt idx="582">
                  <c:v>2.2549999999999999</c:v>
                </c:pt>
                <c:pt idx="583">
                  <c:v>2.2469999999999999</c:v>
                </c:pt>
                <c:pt idx="584">
                  <c:v>2.2469999999999999</c:v>
                </c:pt>
                <c:pt idx="585">
                  <c:v>2.2469999999999999</c:v>
                </c:pt>
                <c:pt idx="586">
                  <c:v>2.2189999999999999</c:v>
                </c:pt>
                <c:pt idx="587">
                  <c:v>2.1669999999999998</c:v>
                </c:pt>
                <c:pt idx="588">
                  <c:v>2.1579999999999999</c:v>
                </c:pt>
                <c:pt idx="589">
                  <c:v>2.093</c:v>
                </c:pt>
                <c:pt idx="590">
                  <c:v>1.9849999999999999</c:v>
                </c:pt>
                <c:pt idx="591">
                  <c:v>1.9849999999999999</c:v>
                </c:pt>
                <c:pt idx="592">
                  <c:v>1.9849999999999999</c:v>
                </c:pt>
                <c:pt idx="593">
                  <c:v>2.004</c:v>
                </c:pt>
                <c:pt idx="594">
                  <c:v>1.9330000000000001</c:v>
                </c:pt>
                <c:pt idx="595">
                  <c:v>1.9020000000000001</c:v>
                </c:pt>
                <c:pt idx="596">
                  <c:v>1.885</c:v>
                </c:pt>
                <c:pt idx="597">
                  <c:v>1.8940000000000001</c:v>
                </c:pt>
                <c:pt idx="598">
                  <c:v>1.8940000000000001</c:v>
                </c:pt>
                <c:pt idx="599">
                  <c:v>1.8940000000000001</c:v>
                </c:pt>
                <c:pt idx="600">
                  <c:v>1.8260000000000001</c:v>
                </c:pt>
                <c:pt idx="601">
                  <c:v>1.784</c:v>
                </c:pt>
                <c:pt idx="602">
                  <c:v>1.7669999999999999</c:v>
                </c:pt>
                <c:pt idx="603">
                  <c:v>1.794</c:v>
                </c:pt>
                <c:pt idx="604">
                  <c:v>1.78</c:v>
                </c:pt>
                <c:pt idx="605">
                  <c:v>1.78</c:v>
                </c:pt>
                <c:pt idx="606">
                  <c:v>1.78</c:v>
                </c:pt>
                <c:pt idx="607">
                  <c:v>1.776</c:v>
                </c:pt>
                <c:pt idx="608">
                  <c:v>1.806</c:v>
                </c:pt>
                <c:pt idx="609">
                  <c:v>1.8029999999999999</c:v>
                </c:pt>
                <c:pt idx="610">
                  <c:v>1.7469999999999999</c:v>
                </c:pt>
                <c:pt idx="611">
                  <c:v>1.649</c:v>
                </c:pt>
                <c:pt idx="612">
                  <c:v>1.649</c:v>
                </c:pt>
                <c:pt idx="613">
                  <c:v>1.649</c:v>
                </c:pt>
                <c:pt idx="614">
                  <c:v>1.619</c:v>
                </c:pt>
                <c:pt idx="615">
                  <c:v>1.679</c:v>
                </c:pt>
                <c:pt idx="616">
                  <c:v>1.7170000000000001</c:v>
                </c:pt>
                <c:pt idx="617">
                  <c:v>1.7949999999999999</c:v>
                </c:pt>
                <c:pt idx="618">
                  <c:v>1.8519999999999999</c:v>
                </c:pt>
                <c:pt idx="619">
                  <c:v>1.8519999999999999</c:v>
                </c:pt>
                <c:pt idx="620">
                  <c:v>1.8519999999999999</c:v>
                </c:pt>
                <c:pt idx="621">
                  <c:v>1.877</c:v>
                </c:pt>
                <c:pt idx="622">
                  <c:v>1.8959999999999999</c:v>
                </c:pt>
                <c:pt idx="623">
                  <c:v>1.85</c:v>
                </c:pt>
                <c:pt idx="624">
                  <c:v>1.841</c:v>
                </c:pt>
                <c:pt idx="625">
                  <c:v>1.746</c:v>
                </c:pt>
                <c:pt idx="626">
                  <c:v>1.746</c:v>
                </c:pt>
                <c:pt idx="627">
                  <c:v>1.746</c:v>
                </c:pt>
                <c:pt idx="628">
                  <c:v>1.7370000000000001</c:v>
                </c:pt>
                <c:pt idx="629">
                  <c:v>1.754</c:v>
                </c:pt>
                <c:pt idx="630">
                  <c:v>1.7290000000000001</c:v>
                </c:pt>
                <c:pt idx="631">
                  <c:v>1.6739999999999999</c:v>
                </c:pt>
                <c:pt idx="632">
                  <c:v>1.6659999999999999</c:v>
                </c:pt>
                <c:pt idx="633">
                  <c:v>1.6659999999999999</c:v>
                </c:pt>
                <c:pt idx="634">
                  <c:v>1.6659999999999999</c:v>
                </c:pt>
                <c:pt idx="635">
                  <c:v>1.698</c:v>
                </c:pt>
                <c:pt idx="636">
                  <c:v>1.65</c:v>
                </c:pt>
                <c:pt idx="637">
                  <c:v>1.6179999999999999</c:v>
                </c:pt>
                <c:pt idx="638">
                  <c:v>1.6360000000000001</c:v>
                </c:pt>
                <c:pt idx="639">
                  <c:v>1.6560000000000001</c:v>
                </c:pt>
                <c:pt idx="640">
                  <c:v>1.6560000000000001</c:v>
                </c:pt>
                <c:pt idx="641">
                  <c:v>1.6560000000000001</c:v>
                </c:pt>
                <c:pt idx="642">
                  <c:v>1.667</c:v>
                </c:pt>
                <c:pt idx="643">
                  <c:v>1.679</c:v>
                </c:pt>
                <c:pt idx="644">
                  <c:v>1.6879999999999999</c:v>
                </c:pt>
                <c:pt idx="645">
                  <c:v>1.6760000000000002</c:v>
                </c:pt>
                <c:pt idx="646">
                  <c:v>1.6919999999999999</c:v>
                </c:pt>
                <c:pt idx="647">
                  <c:v>1.6919999999999999</c:v>
                </c:pt>
                <c:pt idx="648">
                  <c:v>1.6919999999999999</c:v>
                </c:pt>
                <c:pt idx="649">
                  <c:v>1.722</c:v>
                </c:pt>
                <c:pt idx="650">
                  <c:v>1.6640000000000001</c:v>
                </c:pt>
                <c:pt idx="651">
                  <c:v>1.704</c:v>
                </c:pt>
                <c:pt idx="652">
                  <c:v>1.835</c:v>
                </c:pt>
                <c:pt idx="653">
                  <c:v>1.75</c:v>
                </c:pt>
                <c:pt idx="654">
                  <c:v>1.75</c:v>
                </c:pt>
                <c:pt idx="655">
                  <c:v>1.75</c:v>
                </c:pt>
                <c:pt idx="656">
                  <c:v>1.855</c:v>
                </c:pt>
                <c:pt idx="657">
                  <c:v>1.8540000000000001</c:v>
                </c:pt>
                <c:pt idx="658">
                  <c:v>1.829</c:v>
                </c:pt>
                <c:pt idx="659">
                  <c:v>1.843</c:v>
                </c:pt>
                <c:pt idx="660">
                  <c:v>1.804</c:v>
                </c:pt>
                <c:pt idx="661">
                  <c:v>1.804</c:v>
                </c:pt>
                <c:pt idx="662">
                  <c:v>1.804</c:v>
                </c:pt>
                <c:pt idx="663">
                  <c:v>1.7970000000000002</c:v>
                </c:pt>
                <c:pt idx="664">
                  <c:v>1.804</c:v>
                </c:pt>
                <c:pt idx="665">
                  <c:v>1.8050000000000002</c:v>
                </c:pt>
                <c:pt idx="666">
                  <c:v>1.7669999999999999</c:v>
                </c:pt>
                <c:pt idx="667">
                  <c:v>1.712</c:v>
                </c:pt>
                <c:pt idx="668">
                  <c:v>1.712</c:v>
                </c:pt>
                <c:pt idx="669">
                  <c:v>1.712</c:v>
                </c:pt>
                <c:pt idx="670">
                  <c:v>1.7850000000000001</c:v>
                </c:pt>
                <c:pt idx="671">
                  <c:v>1.7549999999999999</c:v>
                </c:pt>
                <c:pt idx="672">
                  <c:v>1.758</c:v>
                </c:pt>
                <c:pt idx="673">
                  <c:v>1.724</c:v>
                </c:pt>
                <c:pt idx="674">
                  <c:v>1.6840000000000002</c:v>
                </c:pt>
                <c:pt idx="675">
                  <c:v>1.6840000000000002</c:v>
                </c:pt>
                <c:pt idx="676">
                  <c:v>1.6840000000000002</c:v>
                </c:pt>
                <c:pt idx="677">
                  <c:v>1.653</c:v>
                </c:pt>
                <c:pt idx="678">
                  <c:v>1.6160000000000001</c:v>
                </c:pt>
                <c:pt idx="679">
                  <c:v>1.6059999999999999</c:v>
                </c:pt>
                <c:pt idx="680">
                  <c:v>1.601</c:v>
                </c:pt>
                <c:pt idx="681">
                  <c:v>1.571</c:v>
                </c:pt>
                <c:pt idx="682">
                  <c:v>1.571</c:v>
                </c:pt>
                <c:pt idx="683">
                  <c:v>1.571</c:v>
                </c:pt>
                <c:pt idx="684">
                  <c:v>1.554</c:v>
                </c:pt>
                <c:pt idx="685">
                  <c:v>1.544</c:v>
                </c:pt>
                <c:pt idx="686">
                  <c:v>1.5659999999999998</c:v>
                </c:pt>
                <c:pt idx="687">
                  <c:v>1.542</c:v>
                </c:pt>
                <c:pt idx="688">
                  <c:v>1.492</c:v>
                </c:pt>
                <c:pt idx="689">
                  <c:v>1.492</c:v>
                </c:pt>
                <c:pt idx="690">
                  <c:v>1.492</c:v>
                </c:pt>
                <c:pt idx="691">
                  <c:v>1.48</c:v>
                </c:pt>
                <c:pt idx="692">
                  <c:v>1.456</c:v>
                </c:pt>
                <c:pt idx="693">
                  <c:v>1.4630000000000001</c:v>
                </c:pt>
                <c:pt idx="694">
                  <c:v>1.3839999999999999</c:v>
                </c:pt>
                <c:pt idx="695">
                  <c:v>1.377</c:v>
                </c:pt>
                <c:pt idx="696">
                  <c:v>1.377</c:v>
                </c:pt>
                <c:pt idx="697">
                  <c:v>1.377</c:v>
                </c:pt>
                <c:pt idx="698">
                  <c:v>1.3759999999999999</c:v>
                </c:pt>
                <c:pt idx="699">
                  <c:v>1.3839999999999999</c:v>
                </c:pt>
                <c:pt idx="700">
                  <c:v>1.3900000000000001</c:v>
                </c:pt>
                <c:pt idx="701">
                  <c:v>1.401</c:v>
                </c:pt>
                <c:pt idx="702">
                  <c:v>1.3820000000000001</c:v>
                </c:pt>
                <c:pt idx="703">
                  <c:v>1.3820000000000001</c:v>
                </c:pt>
                <c:pt idx="704">
                  <c:v>1.3820000000000001</c:v>
                </c:pt>
                <c:pt idx="705">
                  <c:v>1.33</c:v>
                </c:pt>
                <c:pt idx="706">
                  <c:v>1.34</c:v>
                </c:pt>
                <c:pt idx="707">
                  <c:v>1.3180000000000001</c:v>
                </c:pt>
                <c:pt idx="708">
                  <c:v>1.3149999999999999</c:v>
                </c:pt>
                <c:pt idx="709">
                  <c:v>1.2789999999999999</c:v>
                </c:pt>
                <c:pt idx="710">
                  <c:v>1.2789999999999999</c:v>
                </c:pt>
                <c:pt idx="711">
                  <c:v>1.2789999999999999</c:v>
                </c:pt>
                <c:pt idx="712">
                  <c:v>1.27</c:v>
                </c:pt>
                <c:pt idx="713">
                  <c:v>1.3160000000000001</c:v>
                </c:pt>
                <c:pt idx="714">
                  <c:v>1.2989999999999999</c:v>
                </c:pt>
                <c:pt idx="715">
                  <c:v>1.296</c:v>
                </c:pt>
                <c:pt idx="716">
                  <c:v>1.2909999999999999</c:v>
                </c:pt>
                <c:pt idx="717">
                  <c:v>1.2909999999999999</c:v>
                </c:pt>
                <c:pt idx="718">
                  <c:v>1.2909999999999999</c:v>
                </c:pt>
                <c:pt idx="719">
                  <c:v>1.286</c:v>
                </c:pt>
                <c:pt idx="720">
                  <c:v>1.2730000000000001</c:v>
                </c:pt>
                <c:pt idx="721">
                  <c:v>1.2730000000000001</c:v>
                </c:pt>
                <c:pt idx="722">
                  <c:v>1.2730000000000001</c:v>
                </c:pt>
                <c:pt idx="723">
                  <c:v>1.2730000000000001</c:v>
                </c:pt>
                <c:pt idx="724">
                  <c:v>1.2730000000000001</c:v>
                </c:pt>
                <c:pt idx="725">
                  <c:v>1.2730000000000001</c:v>
                </c:pt>
                <c:pt idx="726">
                  <c:v>1.268</c:v>
                </c:pt>
                <c:pt idx="727">
                  <c:v>1.2509999999999999</c:v>
                </c:pt>
                <c:pt idx="728">
                  <c:v>1.25</c:v>
                </c:pt>
                <c:pt idx="729">
                  <c:v>1.25</c:v>
                </c:pt>
                <c:pt idx="730">
                  <c:v>1.1679999999999999</c:v>
                </c:pt>
                <c:pt idx="731">
                  <c:v>1.1679999999999999</c:v>
                </c:pt>
                <c:pt idx="732">
                  <c:v>1.1679999999999999</c:v>
                </c:pt>
                <c:pt idx="733">
                  <c:v>1.216</c:v>
                </c:pt>
                <c:pt idx="734">
                  <c:v>1.2050000000000001</c:v>
                </c:pt>
                <c:pt idx="735">
                  <c:v>1.24</c:v>
                </c:pt>
                <c:pt idx="736">
                  <c:v>1.3879999999999999</c:v>
                </c:pt>
                <c:pt idx="737">
                  <c:v>1.389</c:v>
                </c:pt>
                <c:pt idx="738">
                  <c:v>1.389</c:v>
                </c:pt>
                <c:pt idx="739">
                  <c:v>1.389</c:v>
                </c:pt>
                <c:pt idx="740">
                  <c:v>1.361</c:v>
                </c:pt>
                <c:pt idx="741">
                  <c:v>1.347</c:v>
                </c:pt>
                <c:pt idx="742">
                  <c:v>1.31</c:v>
                </c:pt>
                <c:pt idx="743">
                  <c:v>1.3049999999999999</c:v>
                </c:pt>
                <c:pt idx="744">
                  <c:v>1.2270000000000001</c:v>
                </c:pt>
                <c:pt idx="745">
                  <c:v>1.2270000000000001</c:v>
                </c:pt>
                <c:pt idx="746">
                  <c:v>1.2270000000000001</c:v>
                </c:pt>
                <c:pt idx="747">
                  <c:v>1.2090000000000001</c:v>
                </c:pt>
                <c:pt idx="748">
                  <c:v>1.2110000000000001</c:v>
                </c:pt>
                <c:pt idx="749">
                  <c:v>1.248</c:v>
                </c:pt>
                <c:pt idx="750">
                  <c:v>1.1479999999999999</c:v>
                </c:pt>
                <c:pt idx="751">
                  <c:v>1.071</c:v>
                </c:pt>
                <c:pt idx="752">
                  <c:v>1.071</c:v>
                </c:pt>
                <c:pt idx="753">
                  <c:v>1.071</c:v>
                </c:pt>
                <c:pt idx="754">
                  <c:v>1.0860000000000001</c:v>
                </c:pt>
                <c:pt idx="755">
                  <c:v>1.119</c:v>
                </c:pt>
                <c:pt idx="756">
                  <c:v>1.137</c:v>
                </c:pt>
                <c:pt idx="757">
                  <c:v>1.175</c:v>
                </c:pt>
                <c:pt idx="758">
                  <c:v>1.137</c:v>
                </c:pt>
                <c:pt idx="759">
                  <c:v>1.137</c:v>
                </c:pt>
                <c:pt idx="760">
                  <c:v>1.137</c:v>
                </c:pt>
                <c:pt idx="761">
                  <c:v>1.1559999999999999</c:v>
                </c:pt>
                <c:pt idx="762">
                  <c:v>1.165</c:v>
                </c:pt>
                <c:pt idx="763">
                  <c:v>1.1679999999999999</c:v>
                </c:pt>
                <c:pt idx="764">
                  <c:v>1.167</c:v>
                </c:pt>
                <c:pt idx="765">
                  <c:v>1.181</c:v>
                </c:pt>
                <c:pt idx="766">
                  <c:v>1.181</c:v>
                </c:pt>
                <c:pt idx="767">
                  <c:v>1.181</c:v>
                </c:pt>
                <c:pt idx="768">
                  <c:v>1.218</c:v>
                </c:pt>
                <c:pt idx="769">
                  <c:v>1.2410000000000001</c:v>
                </c:pt>
                <c:pt idx="770">
                  <c:v>1.2469999999999999</c:v>
                </c:pt>
                <c:pt idx="771">
                  <c:v>1.206</c:v>
                </c:pt>
                <c:pt idx="772">
                  <c:v>1.1830000000000001</c:v>
                </c:pt>
                <c:pt idx="773">
                  <c:v>1.1830000000000001</c:v>
                </c:pt>
                <c:pt idx="774">
                  <c:v>1.1830000000000001</c:v>
                </c:pt>
                <c:pt idx="775">
                  <c:v>1.171</c:v>
                </c:pt>
                <c:pt idx="776">
                  <c:v>1.157</c:v>
                </c:pt>
                <c:pt idx="777">
                  <c:v>1.143</c:v>
                </c:pt>
                <c:pt idx="778">
                  <c:v>1.1060000000000001</c:v>
                </c:pt>
                <c:pt idx="779">
                  <c:v>1.1060000000000001</c:v>
                </c:pt>
                <c:pt idx="780">
                  <c:v>1.1060000000000001</c:v>
                </c:pt>
                <c:pt idx="781">
                  <c:v>1.1060000000000001</c:v>
                </c:pt>
                <c:pt idx="782">
                  <c:v>1.0620000000000001</c:v>
                </c:pt>
                <c:pt idx="783">
                  <c:v>1.02</c:v>
                </c:pt>
                <c:pt idx="784">
                  <c:v>0.96299999999999997</c:v>
                </c:pt>
                <c:pt idx="785">
                  <c:v>0.88300000000000001</c:v>
                </c:pt>
                <c:pt idx="786">
                  <c:v>0.86599999999999999</c:v>
                </c:pt>
                <c:pt idx="787">
                  <c:v>0.86599999999999999</c:v>
                </c:pt>
                <c:pt idx="788">
                  <c:v>0.86599999999999999</c:v>
                </c:pt>
                <c:pt idx="789">
                  <c:v>0.88600000000000001</c:v>
                </c:pt>
                <c:pt idx="790">
                  <c:v>0.90900000000000003</c:v>
                </c:pt>
                <c:pt idx="791">
                  <c:v>0.91500000000000004</c:v>
                </c:pt>
                <c:pt idx="792">
                  <c:v>0.874</c:v>
                </c:pt>
                <c:pt idx="793">
                  <c:v>0.86899999999999999</c:v>
                </c:pt>
                <c:pt idx="794">
                  <c:v>0.86899999999999999</c:v>
                </c:pt>
                <c:pt idx="795">
                  <c:v>0.86899999999999999</c:v>
                </c:pt>
                <c:pt idx="796">
                  <c:v>0.83699999999999997</c:v>
                </c:pt>
                <c:pt idx="797">
                  <c:v>0.751</c:v>
                </c:pt>
                <c:pt idx="798">
                  <c:v>0.72</c:v>
                </c:pt>
                <c:pt idx="799">
                  <c:v>0.748</c:v>
                </c:pt>
                <c:pt idx="800">
                  <c:v>0.77400000000000002</c:v>
                </c:pt>
                <c:pt idx="801">
                  <c:v>0.77400000000000002</c:v>
                </c:pt>
                <c:pt idx="802">
                  <c:v>0.77400000000000002</c:v>
                </c:pt>
                <c:pt idx="803">
                  <c:v>0.80100000000000005</c:v>
                </c:pt>
                <c:pt idx="804">
                  <c:v>0.82099999999999995</c:v>
                </c:pt>
                <c:pt idx="805">
                  <c:v>0.81399999999999995</c:v>
                </c:pt>
                <c:pt idx="806">
                  <c:v>0.79900000000000004</c:v>
                </c:pt>
                <c:pt idx="807">
                  <c:v>0.77400000000000002</c:v>
                </c:pt>
                <c:pt idx="808">
                  <c:v>0.77400000000000002</c:v>
                </c:pt>
                <c:pt idx="809">
                  <c:v>0.77400000000000002</c:v>
                </c:pt>
                <c:pt idx="810">
                  <c:v>0.80500000000000005</c:v>
                </c:pt>
                <c:pt idx="811">
                  <c:v>0.80700000000000005</c:v>
                </c:pt>
                <c:pt idx="812">
                  <c:v>0.78500000000000003</c:v>
                </c:pt>
                <c:pt idx="813">
                  <c:v>0.78100000000000003</c:v>
                </c:pt>
                <c:pt idx="814">
                  <c:v>0.77900000000000003</c:v>
                </c:pt>
                <c:pt idx="815">
                  <c:v>0.77900000000000003</c:v>
                </c:pt>
                <c:pt idx="816">
                  <c:v>0.77900000000000003</c:v>
                </c:pt>
                <c:pt idx="817">
                  <c:v>0.78100000000000003</c:v>
                </c:pt>
                <c:pt idx="818">
                  <c:v>0.751</c:v>
                </c:pt>
                <c:pt idx="819">
                  <c:v>0.73899999999999999</c:v>
                </c:pt>
                <c:pt idx="820">
                  <c:v>0.75900000000000001</c:v>
                </c:pt>
                <c:pt idx="821">
                  <c:v>0.75900000000000001</c:v>
                </c:pt>
                <c:pt idx="822">
                  <c:v>0.75900000000000001</c:v>
                </c:pt>
                <c:pt idx="823">
                  <c:v>0.75900000000000001</c:v>
                </c:pt>
                <c:pt idx="824">
                  <c:v>0.75900000000000001</c:v>
                </c:pt>
                <c:pt idx="825">
                  <c:v>0.73599999999999999</c:v>
                </c:pt>
                <c:pt idx="826">
                  <c:v>0.72299999999999998</c:v>
                </c:pt>
                <c:pt idx="827">
                  <c:v>0.72199999999999998</c:v>
                </c:pt>
                <c:pt idx="828">
                  <c:v>0.70599999999999996</c:v>
                </c:pt>
                <c:pt idx="829">
                  <c:v>0.70599999999999996</c:v>
                </c:pt>
                <c:pt idx="830">
                  <c:v>0.70599999999999996</c:v>
                </c:pt>
                <c:pt idx="831">
                  <c:v>0.69299999999999995</c:v>
                </c:pt>
                <c:pt idx="832">
                  <c:v>0.68799999999999994</c:v>
                </c:pt>
                <c:pt idx="833">
                  <c:v>0.65400000000000003</c:v>
                </c:pt>
                <c:pt idx="834">
                  <c:v>0.66</c:v>
                </c:pt>
                <c:pt idx="835">
                  <c:v>0.69699999999999995</c:v>
                </c:pt>
                <c:pt idx="836">
                  <c:v>0.69699999999999995</c:v>
                </c:pt>
                <c:pt idx="837">
                  <c:v>0.69699999999999995</c:v>
                </c:pt>
                <c:pt idx="838">
                  <c:v>0.70699999999999996</c:v>
                </c:pt>
                <c:pt idx="839">
                  <c:v>0.72299999999999998</c:v>
                </c:pt>
                <c:pt idx="840">
                  <c:v>0.75600000000000001</c:v>
                </c:pt>
                <c:pt idx="841">
                  <c:v>0.747</c:v>
                </c:pt>
                <c:pt idx="842">
                  <c:v>0.72299999999999998</c:v>
                </c:pt>
                <c:pt idx="843">
                  <c:v>0.72299999999999998</c:v>
                </c:pt>
                <c:pt idx="844">
                  <c:v>0.72299999999999998</c:v>
                </c:pt>
                <c:pt idx="845">
                  <c:v>0.71099999999999997</c:v>
                </c:pt>
                <c:pt idx="846">
                  <c:v>0.71199999999999997</c:v>
                </c:pt>
                <c:pt idx="847">
                  <c:v>0.85299999999999998</c:v>
                </c:pt>
                <c:pt idx="848">
                  <c:v>0.92900000000000005</c:v>
                </c:pt>
                <c:pt idx="849">
                  <c:v>0.93300000000000005</c:v>
                </c:pt>
                <c:pt idx="850">
                  <c:v>0.93300000000000005</c:v>
                </c:pt>
                <c:pt idx="851">
                  <c:v>0.93300000000000005</c:v>
                </c:pt>
                <c:pt idx="852">
                  <c:v>1.002</c:v>
                </c:pt>
                <c:pt idx="853">
                  <c:v>1.111</c:v>
                </c:pt>
                <c:pt idx="854">
                  <c:v>1.2969999999999999</c:v>
                </c:pt>
                <c:pt idx="855">
                  <c:v>1.276</c:v>
                </c:pt>
                <c:pt idx="856">
                  <c:v>1.2150000000000001</c:v>
                </c:pt>
                <c:pt idx="857">
                  <c:v>1.2150000000000001</c:v>
                </c:pt>
                <c:pt idx="858">
                  <c:v>1.2150000000000001</c:v>
                </c:pt>
                <c:pt idx="859">
                  <c:v>1.2889999999999999</c:v>
                </c:pt>
                <c:pt idx="860">
                  <c:v>1.377</c:v>
                </c:pt>
                <c:pt idx="861">
                  <c:v>1.37</c:v>
                </c:pt>
                <c:pt idx="862">
                  <c:v>1.337</c:v>
                </c:pt>
                <c:pt idx="863">
                  <c:v>1.262</c:v>
                </c:pt>
                <c:pt idx="864">
                  <c:v>1.262</c:v>
                </c:pt>
                <c:pt idx="865">
                  <c:v>1.262</c:v>
                </c:pt>
                <c:pt idx="866">
                  <c:v>1.3049999999999999</c:v>
                </c:pt>
                <c:pt idx="867">
                  <c:v>1.2389999999999999</c:v>
                </c:pt>
                <c:pt idx="868">
                  <c:v>1.2909999999999999</c:v>
                </c:pt>
                <c:pt idx="869">
                  <c:v>1.31</c:v>
                </c:pt>
                <c:pt idx="870">
                  <c:v>1.2829999999999999</c:v>
                </c:pt>
                <c:pt idx="871">
                  <c:v>1.2829999999999999</c:v>
                </c:pt>
                <c:pt idx="872">
                  <c:v>1.2829999999999999</c:v>
                </c:pt>
                <c:pt idx="873">
                  <c:v>1.2789999999999999</c:v>
                </c:pt>
                <c:pt idx="874">
                  <c:v>1.2509999999999999</c:v>
                </c:pt>
                <c:pt idx="875">
                  <c:v>1.2250000000000001</c:v>
                </c:pt>
                <c:pt idx="876">
                  <c:v>1.212</c:v>
                </c:pt>
                <c:pt idx="877">
                  <c:v>1.19</c:v>
                </c:pt>
                <c:pt idx="878">
                  <c:v>1.19</c:v>
                </c:pt>
                <c:pt idx="879">
                  <c:v>1.19</c:v>
                </c:pt>
                <c:pt idx="880">
                  <c:v>1.26</c:v>
                </c:pt>
                <c:pt idx="881">
                  <c:v>1.4079999999999999</c:v>
                </c:pt>
                <c:pt idx="882">
                  <c:v>1.552</c:v>
                </c:pt>
                <c:pt idx="883">
                  <c:v>1.5669999999999999</c:v>
                </c:pt>
                <c:pt idx="884">
                  <c:v>1.645</c:v>
                </c:pt>
                <c:pt idx="885">
                  <c:v>1.645</c:v>
                </c:pt>
                <c:pt idx="886">
                  <c:v>1.645</c:v>
                </c:pt>
                <c:pt idx="887">
                  <c:v>1.696</c:v>
                </c:pt>
                <c:pt idx="888">
                  <c:v>1.7589999999999999</c:v>
                </c:pt>
                <c:pt idx="889">
                  <c:v>1.7829999999999999</c:v>
                </c:pt>
                <c:pt idx="890">
                  <c:v>1.5979999999999999</c:v>
                </c:pt>
                <c:pt idx="891">
                  <c:v>1.6890000000000001</c:v>
                </c:pt>
                <c:pt idx="892">
                  <c:v>1.6890000000000001</c:v>
                </c:pt>
                <c:pt idx="893">
                  <c:v>1.6890000000000001</c:v>
                </c:pt>
                <c:pt idx="894">
                  <c:v>1.7709999999999999</c:v>
                </c:pt>
                <c:pt idx="895">
                  <c:v>1.742</c:v>
                </c:pt>
                <c:pt idx="896">
                  <c:v>1.7330000000000001</c:v>
                </c:pt>
                <c:pt idx="897">
                  <c:v>1.6819999999999999</c:v>
                </c:pt>
                <c:pt idx="898">
                  <c:v>1.6280000000000001</c:v>
                </c:pt>
                <c:pt idx="899">
                  <c:v>1.6280000000000001</c:v>
                </c:pt>
                <c:pt idx="900">
                  <c:v>1.6280000000000001</c:v>
                </c:pt>
                <c:pt idx="901">
                  <c:v>1.65</c:v>
                </c:pt>
                <c:pt idx="902">
                  <c:v>1.605</c:v>
                </c:pt>
                <c:pt idx="903">
                  <c:v>1.625</c:v>
                </c:pt>
                <c:pt idx="904">
                  <c:v>1.629</c:v>
                </c:pt>
                <c:pt idx="905">
                  <c:v>1.663</c:v>
                </c:pt>
                <c:pt idx="906">
                  <c:v>1.663</c:v>
                </c:pt>
                <c:pt idx="907">
                  <c:v>1.663</c:v>
                </c:pt>
                <c:pt idx="908">
                  <c:v>1.6640000000000001</c:v>
                </c:pt>
                <c:pt idx="909">
                  <c:v>1.647</c:v>
                </c:pt>
                <c:pt idx="910">
                  <c:v>1.6259999999999999</c:v>
                </c:pt>
                <c:pt idx="911">
                  <c:v>1.6840000000000002</c:v>
                </c:pt>
                <c:pt idx="912">
                  <c:v>1.601</c:v>
                </c:pt>
                <c:pt idx="913">
                  <c:v>1.601</c:v>
                </c:pt>
                <c:pt idx="914">
                  <c:v>1.601</c:v>
                </c:pt>
                <c:pt idx="915">
                  <c:v>1.6360000000000001</c:v>
                </c:pt>
                <c:pt idx="916">
                  <c:v>1.593</c:v>
                </c:pt>
                <c:pt idx="917">
                  <c:v>1.5590000000000002</c:v>
                </c:pt>
                <c:pt idx="918">
                  <c:v>1.5819999999999999</c:v>
                </c:pt>
                <c:pt idx="919">
                  <c:v>1.655</c:v>
                </c:pt>
                <c:pt idx="920">
                  <c:v>1.655</c:v>
                </c:pt>
                <c:pt idx="921">
                  <c:v>1.655</c:v>
                </c:pt>
                <c:pt idx="922">
                  <c:v>1.6160000000000001</c:v>
                </c:pt>
                <c:pt idx="923">
                  <c:v>1.5899999999999999</c:v>
                </c:pt>
                <c:pt idx="924">
                  <c:v>1.478</c:v>
                </c:pt>
                <c:pt idx="925">
                  <c:v>1.4630000000000001</c:v>
                </c:pt>
                <c:pt idx="926">
                  <c:v>1.401</c:v>
                </c:pt>
                <c:pt idx="927">
                  <c:v>1.401</c:v>
                </c:pt>
                <c:pt idx="928">
                  <c:v>1.401</c:v>
                </c:pt>
                <c:pt idx="929">
                  <c:v>1.35</c:v>
                </c:pt>
                <c:pt idx="930">
                  <c:v>1.425</c:v>
                </c:pt>
                <c:pt idx="931">
                  <c:v>1.3980000000000001</c:v>
                </c:pt>
                <c:pt idx="932">
                  <c:v>1.353</c:v>
                </c:pt>
                <c:pt idx="933">
                  <c:v>1.26</c:v>
                </c:pt>
                <c:pt idx="934">
                  <c:v>1.26</c:v>
                </c:pt>
                <c:pt idx="935">
                  <c:v>1.26</c:v>
                </c:pt>
                <c:pt idx="936">
                  <c:v>1.288</c:v>
                </c:pt>
                <c:pt idx="937">
                  <c:v>1.3</c:v>
                </c:pt>
                <c:pt idx="938">
                  <c:v>1.327</c:v>
                </c:pt>
                <c:pt idx="939">
                  <c:v>1.2210000000000001</c:v>
                </c:pt>
                <c:pt idx="940">
                  <c:v>1.2070000000000001</c:v>
                </c:pt>
                <c:pt idx="941">
                  <c:v>1.2070000000000001</c:v>
                </c:pt>
                <c:pt idx="942">
                  <c:v>1.2070000000000001</c:v>
                </c:pt>
                <c:pt idx="943">
                  <c:v>1.1839999999999999</c:v>
                </c:pt>
                <c:pt idx="944">
                  <c:v>1.2070000000000001</c:v>
                </c:pt>
                <c:pt idx="945">
                  <c:v>1.3109999999999999</c:v>
                </c:pt>
                <c:pt idx="946">
                  <c:v>1.292</c:v>
                </c:pt>
                <c:pt idx="947">
                  <c:v>1.24</c:v>
                </c:pt>
                <c:pt idx="948">
                  <c:v>1.24</c:v>
                </c:pt>
                <c:pt idx="949">
                  <c:v>1.24</c:v>
                </c:pt>
                <c:pt idx="950">
                  <c:v>1.2570000000000001</c:v>
                </c:pt>
                <c:pt idx="951">
                  <c:v>1.1950000000000001</c:v>
                </c:pt>
                <c:pt idx="952">
                  <c:v>1.198</c:v>
                </c:pt>
                <c:pt idx="953">
                  <c:v>1.234</c:v>
                </c:pt>
                <c:pt idx="954">
                  <c:v>1.2629999999999999</c:v>
                </c:pt>
                <c:pt idx="955">
                  <c:v>1.2629999999999999</c:v>
                </c:pt>
                <c:pt idx="956">
                  <c:v>1.2629999999999999</c:v>
                </c:pt>
                <c:pt idx="957">
                  <c:v>1.236</c:v>
                </c:pt>
                <c:pt idx="958">
                  <c:v>1.2650000000000001</c:v>
                </c:pt>
                <c:pt idx="959">
                  <c:v>1.284</c:v>
                </c:pt>
                <c:pt idx="960">
                  <c:v>1.2749999999999999</c:v>
                </c:pt>
                <c:pt idx="961">
                  <c:v>1.2650000000000001</c:v>
                </c:pt>
                <c:pt idx="962">
                  <c:v>1.2650000000000001</c:v>
                </c:pt>
                <c:pt idx="963">
                  <c:v>1.2650000000000001</c:v>
                </c:pt>
                <c:pt idx="964">
                  <c:v>1.3240000000000001</c:v>
                </c:pt>
                <c:pt idx="965">
                  <c:v>1.413</c:v>
                </c:pt>
                <c:pt idx="966">
                  <c:v>1.389</c:v>
                </c:pt>
                <c:pt idx="967">
                  <c:v>1.4139999999999999</c:v>
                </c:pt>
                <c:pt idx="968">
                  <c:v>1.3980000000000001</c:v>
                </c:pt>
                <c:pt idx="969">
                  <c:v>1.3980000000000001</c:v>
                </c:pt>
                <c:pt idx="970">
                  <c:v>1.3980000000000001</c:v>
                </c:pt>
                <c:pt idx="971">
                  <c:v>1.464</c:v>
                </c:pt>
                <c:pt idx="972">
                  <c:v>1.46</c:v>
                </c:pt>
                <c:pt idx="973">
                  <c:v>1.4379999999999999</c:v>
                </c:pt>
                <c:pt idx="974">
                  <c:v>1.4</c:v>
                </c:pt>
                <c:pt idx="975">
                  <c:v>1.365</c:v>
                </c:pt>
                <c:pt idx="976">
                  <c:v>1.365</c:v>
                </c:pt>
                <c:pt idx="977">
                  <c:v>1.365</c:v>
                </c:pt>
                <c:pt idx="978">
                  <c:v>1.4159999999999999</c:v>
                </c:pt>
                <c:pt idx="979">
                  <c:v>1.34</c:v>
                </c:pt>
                <c:pt idx="980">
                  <c:v>1.335</c:v>
                </c:pt>
                <c:pt idx="981">
                  <c:v>1.3080000000000001</c:v>
                </c:pt>
                <c:pt idx="982">
                  <c:v>1.2810000000000001</c:v>
                </c:pt>
                <c:pt idx="983">
                  <c:v>1.2810000000000001</c:v>
                </c:pt>
                <c:pt idx="984">
                  <c:v>1.2810000000000001</c:v>
                </c:pt>
                <c:pt idx="985">
                  <c:v>1.2730000000000001</c:v>
                </c:pt>
                <c:pt idx="986">
                  <c:v>1.3360000000000001</c:v>
                </c:pt>
                <c:pt idx="987">
                  <c:v>1.377</c:v>
                </c:pt>
                <c:pt idx="988">
                  <c:v>1.3900000000000001</c:v>
                </c:pt>
                <c:pt idx="989">
                  <c:v>1.262</c:v>
                </c:pt>
                <c:pt idx="990">
                  <c:v>1.262</c:v>
                </c:pt>
                <c:pt idx="991">
                  <c:v>1.262</c:v>
                </c:pt>
                <c:pt idx="992">
                  <c:v>1.28</c:v>
                </c:pt>
                <c:pt idx="993">
                  <c:v>1.2090000000000001</c:v>
                </c:pt>
                <c:pt idx="994">
                  <c:v>1.212</c:v>
                </c:pt>
                <c:pt idx="995">
                  <c:v>1.224</c:v>
                </c:pt>
                <c:pt idx="996">
                  <c:v>1.2610000000000001</c:v>
                </c:pt>
                <c:pt idx="997">
                  <c:v>1.2610000000000001</c:v>
                </c:pt>
                <c:pt idx="998">
                  <c:v>1.2610000000000001</c:v>
                </c:pt>
                <c:pt idx="999">
                  <c:v>1.2170000000000001</c:v>
                </c:pt>
                <c:pt idx="1000">
                  <c:v>1.228</c:v>
                </c:pt>
                <c:pt idx="1001">
                  <c:v>1.2370000000000001</c:v>
                </c:pt>
                <c:pt idx="1002">
                  <c:v>1.159</c:v>
                </c:pt>
                <c:pt idx="1003">
                  <c:v>1.123</c:v>
                </c:pt>
                <c:pt idx="1004">
                  <c:v>1.123</c:v>
                </c:pt>
                <c:pt idx="1005">
                  <c:v>1.123</c:v>
                </c:pt>
                <c:pt idx="1006">
                  <c:v>1.167</c:v>
                </c:pt>
                <c:pt idx="1007">
                  <c:v>1.18</c:v>
                </c:pt>
                <c:pt idx="1008">
                  <c:v>1.1759999999999999</c:v>
                </c:pt>
                <c:pt idx="1009">
                  <c:v>1.1659999999999999</c:v>
                </c:pt>
                <c:pt idx="1010">
                  <c:v>1.1830000000000001</c:v>
                </c:pt>
                <c:pt idx="1011">
                  <c:v>1.1830000000000001</c:v>
                </c:pt>
                <c:pt idx="1012">
                  <c:v>1.1830000000000001</c:v>
                </c:pt>
                <c:pt idx="1013">
                  <c:v>1.1839999999999999</c:v>
                </c:pt>
              </c:numCache>
            </c:numRef>
          </c:val>
          <c:smooth val="0"/>
        </c:ser>
        <c:ser>
          <c:idx val="2"/>
          <c:order val="2"/>
          <c:tx>
            <c:v>Portugal 10YR Yield</c:v>
          </c:tx>
          <c:marker>
            <c:symbol val="none"/>
          </c:marker>
          <c:cat>
            <c:numRef>
              <c:f>'generic bond spreads '!$R$1454:$R$2468</c:f>
              <c:numCache>
                <c:formatCode>m/d/yyyy</c:formatCode>
                <c:ptCount val="1015"/>
                <c:pt idx="0">
                  <c:v>41275</c:v>
                </c:pt>
                <c:pt idx="1">
                  <c:v>41276</c:v>
                </c:pt>
                <c:pt idx="2">
                  <c:v>41277</c:v>
                </c:pt>
                <c:pt idx="3">
                  <c:v>41278</c:v>
                </c:pt>
                <c:pt idx="4">
                  <c:v>41279</c:v>
                </c:pt>
                <c:pt idx="5">
                  <c:v>41280</c:v>
                </c:pt>
                <c:pt idx="6">
                  <c:v>41281</c:v>
                </c:pt>
                <c:pt idx="7">
                  <c:v>41282</c:v>
                </c:pt>
                <c:pt idx="8">
                  <c:v>41283</c:v>
                </c:pt>
                <c:pt idx="9">
                  <c:v>41284</c:v>
                </c:pt>
                <c:pt idx="10">
                  <c:v>41285</c:v>
                </c:pt>
                <c:pt idx="11">
                  <c:v>41286</c:v>
                </c:pt>
                <c:pt idx="12">
                  <c:v>41287</c:v>
                </c:pt>
                <c:pt idx="13">
                  <c:v>41288</c:v>
                </c:pt>
                <c:pt idx="14">
                  <c:v>41289</c:v>
                </c:pt>
                <c:pt idx="15">
                  <c:v>41290</c:v>
                </c:pt>
                <c:pt idx="16">
                  <c:v>41291</c:v>
                </c:pt>
                <c:pt idx="17">
                  <c:v>41292</c:v>
                </c:pt>
                <c:pt idx="18">
                  <c:v>41293</c:v>
                </c:pt>
                <c:pt idx="19">
                  <c:v>41294</c:v>
                </c:pt>
                <c:pt idx="20">
                  <c:v>41295</c:v>
                </c:pt>
                <c:pt idx="21">
                  <c:v>41296</c:v>
                </c:pt>
                <c:pt idx="22">
                  <c:v>41297</c:v>
                </c:pt>
                <c:pt idx="23">
                  <c:v>41298</c:v>
                </c:pt>
                <c:pt idx="24">
                  <c:v>41299</c:v>
                </c:pt>
                <c:pt idx="25">
                  <c:v>41300</c:v>
                </c:pt>
                <c:pt idx="26">
                  <c:v>41301</c:v>
                </c:pt>
                <c:pt idx="27">
                  <c:v>41302</c:v>
                </c:pt>
                <c:pt idx="28">
                  <c:v>41303</c:v>
                </c:pt>
                <c:pt idx="29">
                  <c:v>41304</c:v>
                </c:pt>
                <c:pt idx="30">
                  <c:v>41305</c:v>
                </c:pt>
                <c:pt idx="31">
                  <c:v>41306</c:v>
                </c:pt>
                <c:pt idx="32">
                  <c:v>41307</c:v>
                </c:pt>
                <c:pt idx="33">
                  <c:v>41308</c:v>
                </c:pt>
                <c:pt idx="34">
                  <c:v>41309</c:v>
                </c:pt>
                <c:pt idx="35">
                  <c:v>41310</c:v>
                </c:pt>
                <c:pt idx="36">
                  <c:v>41311</c:v>
                </c:pt>
                <c:pt idx="37">
                  <c:v>41312</c:v>
                </c:pt>
                <c:pt idx="38">
                  <c:v>41313</c:v>
                </c:pt>
                <c:pt idx="39">
                  <c:v>41314</c:v>
                </c:pt>
                <c:pt idx="40">
                  <c:v>41315</c:v>
                </c:pt>
                <c:pt idx="41">
                  <c:v>41316</c:v>
                </c:pt>
                <c:pt idx="42">
                  <c:v>41317</c:v>
                </c:pt>
                <c:pt idx="43">
                  <c:v>41318</c:v>
                </c:pt>
                <c:pt idx="44">
                  <c:v>41319</c:v>
                </c:pt>
                <c:pt idx="45">
                  <c:v>41320</c:v>
                </c:pt>
                <c:pt idx="46">
                  <c:v>41321</c:v>
                </c:pt>
                <c:pt idx="47">
                  <c:v>41322</c:v>
                </c:pt>
                <c:pt idx="48">
                  <c:v>41323</c:v>
                </c:pt>
                <c:pt idx="49">
                  <c:v>41324</c:v>
                </c:pt>
                <c:pt idx="50">
                  <c:v>41325</c:v>
                </c:pt>
                <c:pt idx="51">
                  <c:v>41326</c:v>
                </c:pt>
                <c:pt idx="52">
                  <c:v>41327</c:v>
                </c:pt>
                <c:pt idx="53">
                  <c:v>41328</c:v>
                </c:pt>
                <c:pt idx="54">
                  <c:v>41329</c:v>
                </c:pt>
                <c:pt idx="55">
                  <c:v>41330</c:v>
                </c:pt>
                <c:pt idx="56">
                  <c:v>41331</c:v>
                </c:pt>
                <c:pt idx="57">
                  <c:v>41332</c:v>
                </c:pt>
                <c:pt idx="58">
                  <c:v>41333</c:v>
                </c:pt>
                <c:pt idx="59">
                  <c:v>41334</c:v>
                </c:pt>
                <c:pt idx="60">
                  <c:v>41335</c:v>
                </c:pt>
                <c:pt idx="61">
                  <c:v>41336</c:v>
                </c:pt>
                <c:pt idx="62">
                  <c:v>41337</c:v>
                </c:pt>
                <c:pt idx="63">
                  <c:v>41338</c:v>
                </c:pt>
                <c:pt idx="64">
                  <c:v>41339</c:v>
                </c:pt>
                <c:pt idx="65">
                  <c:v>41340</c:v>
                </c:pt>
                <c:pt idx="66">
                  <c:v>41341</c:v>
                </c:pt>
                <c:pt idx="67">
                  <c:v>41342</c:v>
                </c:pt>
                <c:pt idx="68">
                  <c:v>41343</c:v>
                </c:pt>
                <c:pt idx="69">
                  <c:v>41344</c:v>
                </c:pt>
                <c:pt idx="70">
                  <c:v>41345</c:v>
                </c:pt>
                <c:pt idx="71">
                  <c:v>41346</c:v>
                </c:pt>
                <c:pt idx="72">
                  <c:v>41347</c:v>
                </c:pt>
                <c:pt idx="73">
                  <c:v>41348</c:v>
                </c:pt>
                <c:pt idx="74">
                  <c:v>41349</c:v>
                </c:pt>
                <c:pt idx="75">
                  <c:v>41350</c:v>
                </c:pt>
                <c:pt idx="76">
                  <c:v>41351</c:v>
                </c:pt>
                <c:pt idx="77">
                  <c:v>41352</c:v>
                </c:pt>
                <c:pt idx="78">
                  <c:v>41353</c:v>
                </c:pt>
                <c:pt idx="79">
                  <c:v>41354</c:v>
                </c:pt>
                <c:pt idx="80">
                  <c:v>41355</c:v>
                </c:pt>
                <c:pt idx="81">
                  <c:v>41356</c:v>
                </c:pt>
                <c:pt idx="82">
                  <c:v>41357</c:v>
                </c:pt>
                <c:pt idx="83">
                  <c:v>41358</c:v>
                </c:pt>
                <c:pt idx="84">
                  <c:v>41359</c:v>
                </c:pt>
                <c:pt idx="85">
                  <c:v>41360</c:v>
                </c:pt>
                <c:pt idx="86">
                  <c:v>41361</c:v>
                </c:pt>
                <c:pt idx="87">
                  <c:v>41362</c:v>
                </c:pt>
                <c:pt idx="88">
                  <c:v>41363</c:v>
                </c:pt>
                <c:pt idx="89">
                  <c:v>41364</c:v>
                </c:pt>
                <c:pt idx="90">
                  <c:v>41365</c:v>
                </c:pt>
                <c:pt idx="91">
                  <c:v>41366</c:v>
                </c:pt>
                <c:pt idx="92">
                  <c:v>41367</c:v>
                </c:pt>
                <c:pt idx="93">
                  <c:v>41368</c:v>
                </c:pt>
                <c:pt idx="94">
                  <c:v>41369</c:v>
                </c:pt>
                <c:pt idx="95">
                  <c:v>41370</c:v>
                </c:pt>
                <c:pt idx="96">
                  <c:v>41371</c:v>
                </c:pt>
                <c:pt idx="97">
                  <c:v>41372</c:v>
                </c:pt>
                <c:pt idx="98">
                  <c:v>41373</c:v>
                </c:pt>
                <c:pt idx="99">
                  <c:v>41374</c:v>
                </c:pt>
                <c:pt idx="100">
                  <c:v>41375</c:v>
                </c:pt>
                <c:pt idx="101">
                  <c:v>41376</c:v>
                </c:pt>
                <c:pt idx="102">
                  <c:v>41377</c:v>
                </c:pt>
                <c:pt idx="103">
                  <c:v>41378</c:v>
                </c:pt>
                <c:pt idx="104">
                  <c:v>41379</c:v>
                </c:pt>
                <c:pt idx="105">
                  <c:v>41380</c:v>
                </c:pt>
                <c:pt idx="106">
                  <c:v>41381</c:v>
                </c:pt>
                <c:pt idx="107">
                  <c:v>41382</c:v>
                </c:pt>
                <c:pt idx="108">
                  <c:v>41383</c:v>
                </c:pt>
                <c:pt idx="109">
                  <c:v>41384</c:v>
                </c:pt>
                <c:pt idx="110">
                  <c:v>41385</c:v>
                </c:pt>
                <c:pt idx="111">
                  <c:v>41386</c:v>
                </c:pt>
                <c:pt idx="112">
                  <c:v>41387</c:v>
                </c:pt>
                <c:pt idx="113">
                  <c:v>41388</c:v>
                </c:pt>
                <c:pt idx="114">
                  <c:v>41389</c:v>
                </c:pt>
                <c:pt idx="115">
                  <c:v>41390</c:v>
                </c:pt>
                <c:pt idx="116">
                  <c:v>41391</c:v>
                </c:pt>
                <c:pt idx="117">
                  <c:v>41392</c:v>
                </c:pt>
                <c:pt idx="118">
                  <c:v>41393</c:v>
                </c:pt>
                <c:pt idx="119">
                  <c:v>41394</c:v>
                </c:pt>
                <c:pt idx="120">
                  <c:v>41395</c:v>
                </c:pt>
                <c:pt idx="121">
                  <c:v>41396</c:v>
                </c:pt>
                <c:pt idx="122">
                  <c:v>41397</c:v>
                </c:pt>
                <c:pt idx="123">
                  <c:v>41398</c:v>
                </c:pt>
                <c:pt idx="124">
                  <c:v>41399</c:v>
                </c:pt>
                <c:pt idx="125">
                  <c:v>41400</c:v>
                </c:pt>
                <c:pt idx="126">
                  <c:v>41401</c:v>
                </c:pt>
                <c:pt idx="127">
                  <c:v>41402</c:v>
                </c:pt>
                <c:pt idx="128">
                  <c:v>41403</c:v>
                </c:pt>
                <c:pt idx="129">
                  <c:v>41404</c:v>
                </c:pt>
                <c:pt idx="130">
                  <c:v>41405</c:v>
                </c:pt>
                <c:pt idx="131">
                  <c:v>41406</c:v>
                </c:pt>
                <c:pt idx="132">
                  <c:v>41407</c:v>
                </c:pt>
                <c:pt idx="133">
                  <c:v>41408</c:v>
                </c:pt>
                <c:pt idx="134">
                  <c:v>41409</c:v>
                </c:pt>
                <c:pt idx="135">
                  <c:v>41410</c:v>
                </c:pt>
                <c:pt idx="136">
                  <c:v>41411</c:v>
                </c:pt>
                <c:pt idx="137">
                  <c:v>41412</c:v>
                </c:pt>
                <c:pt idx="138">
                  <c:v>41413</c:v>
                </c:pt>
                <c:pt idx="139">
                  <c:v>41414</c:v>
                </c:pt>
                <c:pt idx="140">
                  <c:v>41415</c:v>
                </c:pt>
                <c:pt idx="141">
                  <c:v>41416</c:v>
                </c:pt>
                <c:pt idx="142">
                  <c:v>41417</c:v>
                </c:pt>
                <c:pt idx="143">
                  <c:v>41418</c:v>
                </c:pt>
                <c:pt idx="144">
                  <c:v>41419</c:v>
                </c:pt>
                <c:pt idx="145">
                  <c:v>41420</c:v>
                </c:pt>
                <c:pt idx="146">
                  <c:v>41421</c:v>
                </c:pt>
                <c:pt idx="147">
                  <c:v>41422</c:v>
                </c:pt>
                <c:pt idx="148">
                  <c:v>41423</c:v>
                </c:pt>
                <c:pt idx="149">
                  <c:v>41424</c:v>
                </c:pt>
                <c:pt idx="150">
                  <c:v>41425</c:v>
                </c:pt>
                <c:pt idx="151">
                  <c:v>41426</c:v>
                </c:pt>
                <c:pt idx="152">
                  <c:v>41427</c:v>
                </c:pt>
                <c:pt idx="153">
                  <c:v>41428</c:v>
                </c:pt>
                <c:pt idx="154">
                  <c:v>41429</c:v>
                </c:pt>
                <c:pt idx="155">
                  <c:v>41430</c:v>
                </c:pt>
                <c:pt idx="156">
                  <c:v>41431</c:v>
                </c:pt>
                <c:pt idx="157">
                  <c:v>41432</c:v>
                </c:pt>
                <c:pt idx="158">
                  <c:v>41433</c:v>
                </c:pt>
                <c:pt idx="159">
                  <c:v>41434</c:v>
                </c:pt>
                <c:pt idx="160">
                  <c:v>41435</c:v>
                </c:pt>
                <c:pt idx="161">
                  <c:v>41436</c:v>
                </c:pt>
                <c:pt idx="162">
                  <c:v>41437</c:v>
                </c:pt>
                <c:pt idx="163">
                  <c:v>41438</c:v>
                </c:pt>
                <c:pt idx="164">
                  <c:v>41439</c:v>
                </c:pt>
                <c:pt idx="165">
                  <c:v>41440</c:v>
                </c:pt>
                <c:pt idx="166">
                  <c:v>41441</c:v>
                </c:pt>
                <c:pt idx="167">
                  <c:v>41442</c:v>
                </c:pt>
                <c:pt idx="168">
                  <c:v>41443</c:v>
                </c:pt>
                <c:pt idx="169">
                  <c:v>41444</c:v>
                </c:pt>
                <c:pt idx="170">
                  <c:v>41445</c:v>
                </c:pt>
                <c:pt idx="171">
                  <c:v>41446</c:v>
                </c:pt>
                <c:pt idx="172">
                  <c:v>41447</c:v>
                </c:pt>
                <c:pt idx="173">
                  <c:v>41448</c:v>
                </c:pt>
                <c:pt idx="174">
                  <c:v>41449</c:v>
                </c:pt>
                <c:pt idx="175">
                  <c:v>41450</c:v>
                </c:pt>
                <c:pt idx="176">
                  <c:v>41451</c:v>
                </c:pt>
                <c:pt idx="177">
                  <c:v>41452</c:v>
                </c:pt>
                <c:pt idx="178">
                  <c:v>41453</c:v>
                </c:pt>
                <c:pt idx="179">
                  <c:v>41454</c:v>
                </c:pt>
                <c:pt idx="180">
                  <c:v>41455</c:v>
                </c:pt>
                <c:pt idx="181">
                  <c:v>41456</c:v>
                </c:pt>
                <c:pt idx="182">
                  <c:v>41457</c:v>
                </c:pt>
                <c:pt idx="183">
                  <c:v>41458</c:v>
                </c:pt>
                <c:pt idx="184">
                  <c:v>41459</c:v>
                </c:pt>
                <c:pt idx="185">
                  <c:v>41460</c:v>
                </c:pt>
                <c:pt idx="186">
                  <c:v>41461</c:v>
                </c:pt>
                <c:pt idx="187">
                  <c:v>41462</c:v>
                </c:pt>
                <c:pt idx="188">
                  <c:v>41463</c:v>
                </c:pt>
                <c:pt idx="189">
                  <c:v>41464</c:v>
                </c:pt>
                <c:pt idx="190">
                  <c:v>41465</c:v>
                </c:pt>
                <c:pt idx="191">
                  <c:v>41466</c:v>
                </c:pt>
                <c:pt idx="192">
                  <c:v>41467</c:v>
                </c:pt>
                <c:pt idx="193">
                  <c:v>41468</c:v>
                </c:pt>
                <c:pt idx="194">
                  <c:v>41469</c:v>
                </c:pt>
                <c:pt idx="195">
                  <c:v>41470</c:v>
                </c:pt>
                <c:pt idx="196">
                  <c:v>41471</c:v>
                </c:pt>
                <c:pt idx="197">
                  <c:v>41472</c:v>
                </c:pt>
                <c:pt idx="198">
                  <c:v>41473</c:v>
                </c:pt>
                <c:pt idx="199">
                  <c:v>41474</c:v>
                </c:pt>
                <c:pt idx="200">
                  <c:v>41475</c:v>
                </c:pt>
                <c:pt idx="201">
                  <c:v>41476</c:v>
                </c:pt>
                <c:pt idx="202">
                  <c:v>41477</c:v>
                </c:pt>
                <c:pt idx="203">
                  <c:v>41478</c:v>
                </c:pt>
                <c:pt idx="204">
                  <c:v>41479</c:v>
                </c:pt>
                <c:pt idx="205">
                  <c:v>41480</c:v>
                </c:pt>
                <c:pt idx="206">
                  <c:v>41481</c:v>
                </c:pt>
                <c:pt idx="207">
                  <c:v>41482</c:v>
                </c:pt>
                <c:pt idx="208">
                  <c:v>41483</c:v>
                </c:pt>
                <c:pt idx="209">
                  <c:v>41484</c:v>
                </c:pt>
                <c:pt idx="210">
                  <c:v>41485</c:v>
                </c:pt>
                <c:pt idx="211">
                  <c:v>41486</c:v>
                </c:pt>
                <c:pt idx="212">
                  <c:v>41487</c:v>
                </c:pt>
                <c:pt idx="213">
                  <c:v>41488</c:v>
                </c:pt>
                <c:pt idx="214">
                  <c:v>41489</c:v>
                </c:pt>
                <c:pt idx="215">
                  <c:v>41490</c:v>
                </c:pt>
                <c:pt idx="216">
                  <c:v>41491</c:v>
                </c:pt>
                <c:pt idx="217">
                  <c:v>41492</c:v>
                </c:pt>
                <c:pt idx="218">
                  <c:v>41493</c:v>
                </c:pt>
                <c:pt idx="219">
                  <c:v>41494</c:v>
                </c:pt>
                <c:pt idx="220">
                  <c:v>41495</c:v>
                </c:pt>
                <c:pt idx="221">
                  <c:v>41496</c:v>
                </c:pt>
                <c:pt idx="222">
                  <c:v>41497</c:v>
                </c:pt>
                <c:pt idx="223">
                  <c:v>41498</c:v>
                </c:pt>
                <c:pt idx="224">
                  <c:v>41499</c:v>
                </c:pt>
                <c:pt idx="225">
                  <c:v>41500</c:v>
                </c:pt>
                <c:pt idx="226">
                  <c:v>41501</c:v>
                </c:pt>
                <c:pt idx="227">
                  <c:v>41502</c:v>
                </c:pt>
                <c:pt idx="228">
                  <c:v>41503</c:v>
                </c:pt>
                <c:pt idx="229">
                  <c:v>41504</c:v>
                </c:pt>
                <c:pt idx="230">
                  <c:v>41505</c:v>
                </c:pt>
                <c:pt idx="231">
                  <c:v>41506</c:v>
                </c:pt>
                <c:pt idx="232">
                  <c:v>41507</c:v>
                </c:pt>
                <c:pt idx="233">
                  <c:v>41508</c:v>
                </c:pt>
                <c:pt idx="234">
                  <c:v>41509</c:v>
                </c:pt>
                <c:pt idx="235">
                  <c:v>41510</c:v>
                </c:pt>
                <c:pt idx="236">
                  <c:v>41511</c:v>
                </c:pt>
                <c:pt idx="237">
                  <c:v>41512</c:v>
                </c:pt>
                <c:pt idx="238">
                  <c:v>41513</c:v>
                </c:pt>
                <c:pt idx="239">
                  <c:v>41514</c:v>
                </c:pt>
                <c:pt idx="240">
                  <c:v>41515</c:v>
                </c:pt>
                <c:pt idx="241">
                  <c:v>41516</c:v>
                </c:pt>
                <c:pt idx="242">
                  <c:v>41517</c:v>
                </c:pt>
                <c:pt idx="243">
                  <c:v>41518</c:v>
                </c:pt>
                <c:pt idx="244">
                  <c:v>41519</c:v>
                </c:pt>
                <c:pt idx="245">
                  <c:v>41520</c:v>
                </c:pt>
                <c:pt idx="246">
                  <c:v>41521</c:v>
                </c:pt>
                <c:pt idx="247">
                  <c:v>41522</c:v>
                </c:pt>
                <c:pt idx="248">
                  <c:v>41523</c:v>
                </c:pt>
                <c:pt idx="249">
                  <c:v>41524</c:v>
                </c:pt>
                <c:pt idx="250">
                  <c:v>41525</c:v>
                </c:pt>
                <c:pt idx="251">
                  <c:v>41526</c:v>
                </c:pt>
                <c:pt idx="252">
                  <c:v>41527</c:v>
                </c:pt>
                <c:pt idx="253">
                  <c:v>41528</c:v>
                </c:pt>
                <c:pt idx="254">
                  <c:v>41529</c:v>
                </c:pt>
                <c:pt idx="255">
                  <c:v>41530</c:v>
                </c:pt>
                <c:pt idx="256">
                  <c:v>41531</c:v>
                </c:pt>
                <c:pt idx="257">
                  <c:v>41532</c:v>
                </c:pt>
                <c:pt idx="258">
                  <c:v>41533</c:v>
                </c:pt>
                <c:pt idx="259">
                  <c:v>41534</c:v>
                </c:pt>
                <c:pt idx="260">
                  <c:v>41535</c:v>
                </c:pt>
                <c:pt idx="261">
                  <c:v>41536</c:v>
                </c:pt>
                <c:pt idx="262">
                  <c:v>41537</c:v>
                </c:pt>
                <c:pt idx="263">
                  <c:v>41538</c:v>
                </c:pt>
                <c:pt idx="264">
                  <c:v>41539</c:v>
                </c:pt>
                <c:pt idx="265">
                  <c:v>41540</c:v>
                </c:pt>
                <c:pt idx="266">
                  <c:v>41541</c:v>
                </c:pt>
                <c:pt idx="267">
                  <c:v>41542</c:v>
                </c:pt>
                <c:pt idx="268">
                  <c:v>41543</c:v>
                </c:pt>
                <c:pt idx="269">
                  <c:v>41544</c:v>
                </c:pt>
                <c:pt idx="270">
                  <c:v>41545</c:v>
                </c:pt>
                <c:pt idx="271">
                  <c:v>41546</c:v>
                </c:pt>
                <c:pt idx="272">
                  <c:v>41547</c:v>
                </c:pt>
                <c:pt idx="273">
                  <c:v>41548</c:v>
                </c:pt>
                <c:pt idx="274">
                  <c:v>41549</c:v>
                </c:pt>
                <c:pt idx="275">
                  <c:v>41550</c:v>
                </c:pt>
                <c:pt idx="276">
                  <c:v>41551</c:v>
                </c:pt>
                <c:pt idx="277">
                  <c:v>41552</c:v>
                </c:pt>
                <c:pt idx="278">
                  <c:v>41553</c:v>
                </c:pt>
                <c:pt idx="279">
                  <c:v>41554</c:v>
                </c:pt>
                <c:pt idx="280">
                  <c:v>41555</c:v>
                </c:pt>
                <c:pt idx="281">
                  <c:v>41556</c:v>
                </c:pt>
                <c:pt idx="282">
                  <c:v>41557</c:v>
                </c:pt>
                <c:pt idx="283">
                  <c:v>41558</c:v>
                </c:pt>
                <c:pt idx="284">
                  <c:v>41559</c:v>
                </c:pt>
                <c:pt idx="285">
                  <c:v>41560</c:v>
                </c:pt>
                <c:pt idx="286">
                  <c:v>41561</c:v>
                </c:pt>
                <c:pt idx="287">
                  <c:v>41562</c:v>
                </c:pt>
                <c:pt idx="288">
                  <c:v>41563</c:v>
                </c:pt>
                <c:pt idx="289">
                  <c:v>41564</c:v>
                </c:pt>
                <c:pt idx="290">
                  <c:v>41565</c:v>
                </c:pt>
                <c:pt idx="291">
                  <c:v>41566</c:v>
                </c:pt>
                <c:pt idx="292">
                  <c:v>41567</c:v>
                </c:pt>
                <c:pt idx="293">
                  <c:v>41568</c:v>
                </c:pt>
                <c:pt idx="294">
                  <c:v>41569</c:v>
                </c:pt>
                <c:pt idx="295">
                  <c:v>41570</c:v>
                </c:pt>
                <c:pt idx="296">
                  <c:v>41571</c:v>
                </c:pt>
                <c:pt idx="297">
                  <c:v>41572</c:v>
                </c:pt>
                <c:pt idx="298">
                  <c:v>41573</c:v>
                </c:pt>
                <c:pt idx="299">
                  <c:v>41574</c:v>
                </c:pt>
                <c:pt idx="300">
                  <c:v>41575</c:v>
                </c:pt>
                <c:pt idx="301">
                  <c:v>41576</c:v>
                </c:pt>
                <c:pt idx="302">
                  <c:v>41577</c:v>
                </c:pt>
                <c:pt idx="303">
                  <c:v>41578</c:v>
                </c:pt>
                <c:pt idx="304">
                  <c:v>41579</c:v>
                </c:pt>
                <c:pt idx="305">
                  <c:v>41580</c:v>
                </c:pt>
                <c:pt idx="306">
                  <c:v>41581</c:v>
                </c:pt>
                <c:pt idx="307">
                  <c:v>41582</c:v>
                </c:pt>
                <c:pt idx="308">
                  <c:v>41583</c:v>
                </c:pt>
                <c:pt idx="309">
                  <c:v>41584</c:v>
                </c:pt>
                <c:pt idx="310">
                  <c:v>41585</c:v>
                </c:pt>
                <c:pt idx="311">
                  <c:v>41586</c:v>
                </c:pt>
                <c:pt idx="312">
                  <c:v>41587</c:v>
                </c:pt>
                <c:pt idx="313">
                  <c:v>41588</c:v>
                </c:pt>
                <c:pt idx="314">
                  <c:v>41589</c:v>
                </c:pt>
                <c:pt idx="315">
                  <c:v>41590</c:v>
                </c:pt>
                <c:pt idx="316">
                  <c:v>41591</c:v>
                </c:pt>
                <c:pt idx="317">
                  <c:v>41592</c:v>
                </c:pt>
                <c:pt idx="318">
                  <c:v>41593</c:v>
                </c:pt>
                <c:pt idx="319">
                  <c:v>41594</c:v>
                </c:pt>
                <c:pt idx="320">
                  <c:v>41595</c:v>
                </c:pt>
                <c:pt idx="321">
                  <c:v>41596</c:v>
                </c:pt>
                <c:pt idx="322">
                  <c:v>41597</c:v>
                </c:pt>
                <c:pt idx="323">
                  <c:v>41598</c:v>
                </c:pt>
                <c:pt idx="324">
                  <c:v>41599</c:v>
                </c:pt>
                <c:pt idx="325">
                  <c:v>41600</c:v>
                </c:pt>
                <c:pt idx="326">
                  <c:v>41601</c:v>
                </c:pt>
                <c:pt idx="327">
                  <c:v>41602</c:v>
                </c:pt>
                <c:pt idx="328">
                  <c:v>41603</c:v>
                </c:pt>
                <c:pt idx="329">
                  <c:v>41604</c:v>
                </c:pt>
                <c:pt idx="330">
                  <c:v>41605</c:v>
                </c:pt>
                <c:pt idx="331">
                  <c:v>41606</c:v>
                </c:pt>
                <c:pt idx="332">
                  <c:v>41607</c:v>
                </c:pt>
                <c:pt idx="333">
                  <c:v>41608</c:v>
                </c:pt>
                <c:pt idx="334">
                  <c:v>41609</c:v>
                </c:pt>
                <c:pt idx="335">
                  <c:v>41610</c:v>
                </c:pt>
                <c:pt idx="336">
                  <c:v>41611</c:v>
                </c:pt>
                <c:pt idx="337">
                  <c:v>41612</c:v>
                </c:pt>
                <c:pt idx="338">
                  <c:v>41613</c:v>
                </c:pt>
                <c:pt idx="339">
                  <c:v>41614</c:v>
                </c:pt>
                <c:pt idx="340">
                  <c:v>41615</c:v>
                </c:pt>
                <c:pt idx="341">
                  <c:v>41616</c:v>
                </c:pt>
                <c:pt idx="342">
                  <c:v>41617</c:v>
                </c:pt>
                <c:pt idx="343">
                  <c:v>41618</c:v>
                </c:pt>
                <c:pt idx="344">
                  <c:v>41619</c:v>
                </c:pt>
                <c:pt idx="345">
                  <c:v>41620</c:v>
                </c:pt>
                <c:pt idx="346">
                  <c:v>41621</c:v>
                </c:pt>
                <c:pt idx="347">
                  <c:v>41622</c:v>
                </c:pt>
                <c:pt idx="348">
                  <c:v>41623</c:v>
                </c:pt>
                <c:pt idx="349">
                  <c:v>41624</c:v>
                </c:pt>
                <c:pt idx="350">
                  <c:v>41625</c:v>
                </c:pt>
                <c:pt idx="351">
                  <c:v>41626</c:v>
                </c:pt>
                <c:pt idx="352">
                  <c:v>41627</c:v>
                </c:pt>
                <c:pt idx="353">
                  <c:v>41628</c:v>
                </c:pt>
                <c:pt idx="354">
                  <c:v>41629</c:v>
                </c:pt>
                <c:pt idx="355">
                  <c:v>41630</c:v>
                </c:pt>
                <c:pt idx="356">
                  <c:v>41631</c:v>
                </c:pt>
                <c:pt idx="357">
                  <c:v>41632</c:v>
                </c:pt>
                <c:pt idx="358">
                  <c:v>41633</c:v>
                </c:pt>
                <c:pt idx="359">
                  <c:v>41634</c:v>
                </c:pt>
                <c:pt idx="360">
                  <c:v>41635</c:v>
                </c:pt>
                <c:pt idx="361">
                  <c:v>41636</c:v>
                </c:pt>
                <c:pt idx="362">
                  <c:v>41637</c:v>
                </c:pt>
                <c:pt idx="363">
                  <c:v>41638</c:v>
                </c:pt>
                <c:pt idx="364">
                  <c:v>41639</c:v>
                </c:pt>
                <c:pt idx="365">
                  <c:v>41640</c:v>
                </c:pt>
                <c:pt idx="366">
                  <c:v>41641</c:v>
                </c:pt>
                <c:pt idx="367">
                  <c:v>41642</c:v>
                </c:pt>
                <c:pt idx="368">
                  <c:v>41643</c:v>
                </c:pt>
                <c:pt idx="369">
                  <c:v>41644</c:v>
                </c:pt>
                <c:pt idx="370">
                  <c:v>41645</c:v>
                </c:pt>
                <c:pt idx="371">
                  <c:v>41646</c:v>
                </c:pt>
                <c:pt idx="372">
                  <c:v>41647</c:v>
                </c:pt>
                <c:pt idx="373">
                  <c:v>41648</c:v>
                </c:pt>
                <c:pt idx="374">
                  <c:v>41649</c:v>
                </c:pt>
                <c:pt idx="375">
                  <c:v>41650</c:v>
                </c:pt>
                <c:pt idx="376">
                  <c:v>41651</c:v>
                </c:pt>
                <c:pt idx="377">
                  <c:v>41652</c:v>
                </c:pt>
                <c:pt idx="378">
                  <c:v>41653</c:v>
                </c:pt>
                <c:pt idx="379">
                  <c:v>41654</c:v>
                </c:pt>
                <c:pt idx="380">
                  <c:v>41655</c:v>
                </c:pt>
                <c:pt idx="381">
                  <c:v>41656</c:v>
                </c:pt>
                <c:pt idx="382">
                  <c:v>41657</c:v>
                </c:pt>
                <c:pt idx="383">
                  <c:v>41658</c:v>
                </c:pt>
                <c:pt idx="384">
                  <c:v>41659</c:v>
                </c:pt>
                <c:pt idx="385">
                  <c:v>41660</c:v>
                </c:pt>
                <c:pt idx="386">
                  <c:v>41661</c:v>
                </c:pt>
                <c:pt idx="387">
                  <c:v>41662</c:v>
                </c:pt>
                <c:pt idx="388">
                  <c:v>41663</c:v>
                </c:pt>
                <c:pt idx="389">
                  <c:v>41664</c:v>
                </c:pt>
                <c:pt idx="390">
                  <c:v>41665</c:v>
                </c:pt>
                <c:pt idx="391">
                  <c:v>41666</c:v>
                </c:pt>
                <c:pt idx="392">
                  <c:v>41667</c:v>
                </c:pt>
                <c:pt idx="393">
                  <c:v>41668</c:v>
                </c:pt>
                <c:pt idx="394">
                  <c:v>41669</c:v>
                </c:pt>
                <c:pt idx="395">
                  <c:v>41670</c:v>
                </c:pt>
                <c:pt idx="396">
                  <c:v>41671</c:v>
                </c:pt>
                <c:pt idx="397">
                  <c:v>41672</c:v>
                </c:pt>
                <c:pt idx="398">
                  <c:v>41673</c:v>
                </c:pt>
                <c:pt idx="399">
                  <c:v>41674</c:v>
                </c:pt>
                <c:pt idx="400">
                  <c:v>41675</c:v>
                </c:pt>
                <c:pt idx="401">
                  <c:v>41676</c:v>
                </c:pt>
                <c:pt idx="402">
                  <c:v>41677</c:v>
                </c:pt>
                <c:pt idx="403">
                  <c:v>41678</c:v>
                </c:pt>
                <c:pt idx="404">
                  <c:v>41679</c:v>
                </c:pt>
                <c:pt idx="405">
                  <c:v>41680</c:v>
                </c:pt>
                <c:pt idx="406">
                  <c:v>41681</c:v>
                </c:pt>
                <c:pt idx="407">
                  <c:v>41682</c:v>
                </c:pt>
                <c:pt idx="408">
                  <c:v>41683</c:v>
                </c:pt>
                <c:pt idx="409">
                  <c:v>41684</c:v>
                </c:pt>
                <c:pt idx="410">
                  <c:v>41685</c:v>
                </c:pt>
                <c:pt idx="411">
                  <c:v>41686</c:v>
                </c:pt>
                <c:pt idx="412">
                  <c:v>41687</c:v>
                </c:pt>
                <c:pt idx="413">
                  <c:v>41688</c:v>
                </c:pt>
                <c:pt idx="414">
                  <c:v>41689</c:v>
                </c:pt>
                <c:pt idx="415">
                  <c:v>41690</c:v>
                </c:pt>
                <c:pt idx="416">
                  <c:v>41691</c:v>
                </c:pt>
                <c:pt idx="417">
                  <c:v>41692</c:v>
                </c:pt>
                <c:pt idx="418">
                  <c:v>41693</c:v>
                </c:pt>
                <c:pt idx="419">
                  <c:v>41694</c:v>
                </c:pt>
                <c:pt idx="420">
                  <c:v>41695</c:v>
                </c:pt>
                <c:pt idx="421">
                  <c:v>41696</c:v>
                </c:pt>
                <c:pt idx="422">
                  <c:v>41697</c:v>
                </c:pt>
                <c:pt idx="423">
                  <c:v>41698</c:v>
                </c:pt>
                <c:pt idx="424">
                  <c:v>41699</c:v>
                </c:pt>
                <c:pt idx="425">
                  <c:v>41700</c:v>
                </c:pt>
                <c:pt idx="426">
                  <c:v>41701</c:v>
                </c:pt>
                <c:pt idx="427">
                  <c:v>41702</c:v>
                </c:pt>
                <c:pt idx="428">
                  <c:v>41703</c:v>
                </c:pt>
                <c:pt idx="429">
                  <c:v>41704</c:v>
                </c:pt>
                <c:pt idx="430">
                  <c:v>41705</c:v>
                </c:pt>
                <c:pt idx="431">
                  <c:v>41706</c:v>
                </c:pt>
                <c:pt idx="432">
                  <c:v>41707</c:v>
                </c:pt>
                <c:pt idx="433">
                  <c:v>41708</c:v>
                </c:pt>
                <c:pt idx="434">
                  <c:v>41709</c:v>
                </c:pt>
                <c:pt idx="435">
                  <c:v>41710</c:v>
                </c:pt>
                <c:pt idx="436">
                  <c:v>41711</c:v>
                </c:pt>
                <c:pt idx="437">
                  <c:v>41712</c:v>
                </c:pt>
                <c:pt idx="438">
                  <c:v>41713</c:v>
                </c:pt>
                <c:pt idx="439">
                  <c:v>41714</c:v>
                </c:pt>
                <c:pt idx="440">
                  <c:v>41715</c:v>
                </c:pt>
                <c:pt idx="441">
                  <c:v>41716</c:v>
                </c:pt>
                <c:pt idx="442">
                  <c:v>41717</c:v>
                </c:pt>
                <c:pt idx="443">
                  <c:v>41718</c:v>
                </c:pt>
                <c:pt idx="444">
                  <c:v>41719</c:v>
                </c:pt>
                <c:pt idx="445">
                  <c:v>41720</c:v>
                </c:pt>
                <c:pt idx="446">
                  <c:v>41721</c:v>
                </c:pt>
                <c:pt idx="447">
                  <c:v>41722</c:v>
                </c:pt>
                <c:pt idx="448">
                  <c:v>41723</c:v>
                </c:pt>
                <c:pt idx="449">
                  <c:v>41724</c:v>
                </c:pt>
                <c:pt idx="450">
                  <c:v>41725</c:v>
                </c:pt>
                <c:pt idx="451">
                  <c:v>41726</c:v>
                </c:pt>
                <c:pt idx="452">
                  <c:v>41727</c:v>
                </c:pt>
                <c:pt idx="453">
                  <c:v>41728</c:v>
                </c:pt>
                <c:pt idx="454">
                  <c:v>41729</c:v>
                </c:pt>
                <c:pt idx="455">
                  <c:v>41730</c:v>
                </c:pt>
                <c:pt idx="456">
                  <c:v>41731</c:v>
                </c:pt>
                <c:pt idx="457">
                  <c:v>41732</c:v>
                </c:pt>
                <c:pt idx="458">
                  <c:v>41733</c:v>
                </c:pt>
                <c:pt idx="459">
                  <c:v>41734</c:v>
                </c:pt>
                <c:pt idx="460">
                  <c:v>41735</c:v>
                </c:pt>
                <c:pt idx="461">
                  <c:v>41736</c:v>
                </c:pt>
                <c:pt idx="462">
                  <c:v>41737</c:v>
                </c:pt>
                <c:pt idx="463">
                  <c:v>41738</c:v>
                </c:pt>
                <c:pt idx="464">
                  <c:v>41739</c:v>
                </c:pt>
                <c:pt idx="465">
                  <c:v>41740</c:v>
                </c:pt>
                <c:pt idx="466">
                  <c:v>41741</c:v>
                </c:pt>
                <c:pt idx="467">
                  <c:v>41742</c:v>
                </c:pt>
                <c:pt idx="468">
                  <c:v>41743</c:v>
                </c:pt>
                <c:pt idx="469">
                  <c:v>41744</c:v>
                </c:pt>
                <c:pt idx="470">
                  <c:v>41745</c:v>
                </c:pt>
                <c:pt idx="471">
                  <c:v>41746</c:v>
                </c:pt>
                <c:pt idx="472">
                  <c:v>41747</c:v>
                </c:pt>
                <c:pt idx="473">
                  <c:v>41748</c:v>
                </c:pt>
                <c:pt idx="474">
                  <c:v>41749</c:v>
                </c:pt>
                <c:pt idx="475">
                  <c:v>41750</c:v>
                </c:pt>
                <c:pt idx="476">
                  <c:v>41751</c:v>
                </c:pt>
                <c:pt idx="477">
                  <c:v>41752</c:v>
                </c:pt>
                <c:pt idx="478">
                  <c:v>41753</c:v>
                </c:pt>
                <c:pt idx="479">
                  <c:v>41754</c:v>
                </c:pt>
                <c:pt idx="480">
                  <c:v>41755</c:v>
                </c:pt>
                <c:pt idx="481">
                  <c:v>41756</c:v>
                </c:pt>
                <c:pt idx="482">
                  <c:v>41757</c:v>
                </c:pt>
                <c:pt idx="483">
                  <c:v>41758</c:v>
                </c:pt>
                <c:pt idx="484">
                  <c:v>41759</c:v>
                </c:pt>
                <c:pt idx="485">
                  <c:v>41760</c:v>
                </c:pt>
                <c:pt idx="486">
                  <c:v>41761</c:v>
                </c:pt>
                <c:pt idx="487">
                  <c:v>41762</c:v>
                </c:pt>
                <c:pt idx="488">
                  <c:v>41763</c:v>
                </c:pt>
                <c:pt idx="489">
                  <c:v>41764</c:v>
                </c:pt>
                <c:pt idx="490">
                  <c:v>41765</c:v>
                </c:pt>
                <c:pt idx="491">
                  <c:v>41766</c:v>
                </c:pt>
                <c:pt idx="492">
                  <c:v>41767</c:v>
                </c:pt>
                <c:pt idx="493">
                  <c:v>41768</c:v>
                </c:pt>
                <c:pt idx="494">
                  <c:v>41769</c:v>
                </c:pt>
                <c:pt idx="495">
                  <c:v>41770</c:v>
                </c:pt>
                <c:pt idx="496">
                  <c:v>41771</c:v>
                </c:pt>
                <c:pt idx="497">
                  <c:v>41772</c:v>
                </c:pt>
                <c:pt idx="498">
                  <c:v>41773</c:v>
                </c:pt>
                <c:pt idx="499">
                  <c:v>41774</c:v>
                </c:pt>
                <c:pt idx="500">
                  <c:v>41775</c:v>
                </c:pt>
                <c:pt idx="501">
                  <c:v>41776</c:v>
                </c:pt>
                <c:pt idx="502">
                  <c:v>41777</c:v>
                </c:pt>
                <c:pt idx="503">
                  <c:v>41778</c:v>
                </c:pt>
                <c:pt idx="504">
                  <c:v>41779</c:v>
                </c:pt>
                <c:pt idx="505">
                  <c:v>41780</c:v>
                </c:pt>
                <c:pt idx="506">
                  <c:v>41781</c:v>
                </c:pt>
                <c:pt idx="507">
                  <c:v>41782</c:v>
                </c:pt>
                <c:pt idx="508">
                  <c:v>41783</c:v>
                </c:pt>
                <c:pt idx="509">
                  <c:v>41784</c:v>
                </c:pt>
                <c:pt idx="510">
                  <c:v>41785</c:v>
                </c:pt>
                <c:pt idx="511">
                  <c:v>41786</c:v>
                </c:pt>
                <c:pt idx="512">
                  <c:v>41787</c:v>
                </c:pt>
                <c:pt idx="513">
                  <c:v>41788</c:v>
                </c:pt>
                <c:pt idx="514">
                  <c:v>41789</c:v>
                </c:pt>
                <c:pt idx="515">
                  <c:v>41790</c:v>
                </c:pt>
                <c:pt idx="516">
                  <c:v>41791</c:v>
                </c:pt>
                <c:pt idx="517">
                  <c:v>41792</c:v>
                </c:pt>
                <c:pt idx="518">
                  <c:v>41793</c:v>
                </c:pt>
                <c:pt idx="519">
                  <c:v>41794</c:v>
                </c:pt>
                <c:pt idx="520">
                  <c:v>41795</c:v>
                </c:pt>
                <c:pt idx="521">
                  <c:v>41796</c:v>
                </c:pt>
                <c:pt idx="522">
                  <c:v>41797</c:v>
                </c:pt>
                <c:pt idx="523">
                  <c:v>41798</c:v>
                </c:pt>
                <c:pt idx="524">
                  <c:v>41799</c:v>
                </c:pt>
                <c:pt idx="525">
                  <c:v>41800</c:v>
                </c:pt>
                <c:pt idx="526">
                  <c:v>41801</c:v>
                </c:pt>
                <c:pt idx="527">
                  <c:v>41802</c:v>
                </c:pt>
                <c:pt idx="528">
                  <c:v>41803</c:v>
                </c:pt>
                <c:pt idx="529">
                  <c:v>41804</c:v>
                </c:pt>
                <c:pt idx="530">
                  <c:v>41805</c:v>
                </c:pt>
                <c:pt idx="531">
                  <c:v>41806</c:v>
                </c:pt>
                <c:pt idx="532">
                  <c:v>41807</c:v>
                </c:pt>
                <c:pt idx="533">
                  <c:v>41808</c:v>
                </c:pt>
                <c:pt idx="534">
                  <c:v>41809</c:v>
                </c:pt>
                <c:pt idx="535">
                  <c:v>41810</c:v>
                </c:pt>
                <c:pt idx="536">
                  <c:v>41811</c:v>
                </c:pt>
                <c:pt idx="537">
                  <c:v>41812</c:v>
                </c:pt>
                <c:pt idx="538">
                  <c:v>41813</c:v>
                </c:pt>
                <c:pt idx="539">
                  <c:v>41814</c:v>
                </c:pt>
                <c:pt idx="540">
                  <c:v>41815</c:v>
                </c:pt>
                <c:pt idx="541">
                  <c:v>41816</c:v>
                </c:pt>
                <c:pt idx="542">
                  <c:v>41817</c:v>
                </c:pt>
                <c:pt idx="543">
                  <c:v>41818</c:v>
                </c:pt>
                <c:pt idx="544">
                  <c:v>41819</c:v>
                </c:pt>
                <c:pt idx="545">
                  <c:v>41820</c:v>
                </c:pt>
                <c:pt idx="546">
                  <c:v>41821</c:v>
                </c:pt>
                <c:pt idx="547">
                  <c:v>41822</c:v>
                </c:pt>
                <c:pt idx="548">
                  <c:v>41823</c:v>
                </c:pt>
                <c:pt idx="549">
                  <c:v>41824</c:v>
                </c:pt>
                <c:pt idx="550">
                  <c:v>41825</c:v>
                </c:pt>
                <c:pt idx="551">
                  <c:v>41826</c:v>
                </c:pt>
                <c:pt idx="552">
                  <c:v>41827</c:v>
                </c:pt>
                <c:pt idx="553">
                  <c:v>41828</c:v>
                </c:pt>
                <c:pt idx="554">
                  <c:v>41829</c:v>
                </c:pt>
                <c:pt idx="555">
                  <c:v>41830</c:v>
                </c:pt>
                <c:pt idx="556">
                  <c:v>41831</c:v>
                </c:pt>
                <c:pt idx="557">
                  <c:v>41832</c:v>
                </c:pt>
                <c:pt idx="558">
                  <c:v>41833</c:v>
                </c:pt>
                <c:pt idx="559">
                  <c:v>41834</c:v>
                </c:pt>
                <c:pt idx="560">
                  <c:v>41835</c:v>
                </c:pt>
                <c:pt idx="561">
                  <c:v>41836</c:v>
                </c:pt>
                <c:pt idx="562">
                  <c:v>41837</c:v>
                </c:pt>
                <c:pt idx="563">
                  <c:v>41838</c:v>
                </c:pt>
                <c:pt idx="564">
                  <c:v>41839</c:v>
                </c:pt>
                <c:pt idx="565">
                  <c:v>41840</c:v>
                </c:pt>
                <c:pt idx="566">
                  <c:v>41841</c:v>
                </c:pt>
                <c:pt idx="567">
                  <c:v>41842</c:v>
                </c:pt>
                <c:pt idx="568">
                  <c:v>41843</c:v>
                </c:pt>
                <c:pt idx="569">
                  <c:v>41844</c:v>
                </c:pt>
                <c:pt idx="570">
                  <c:v>41845</c:v>
                </c:pt>
                <c:pt idx="571">
                  <c:v>41846</c:v>
                </c:pt>
                <c:pt idx="572">
                  <c:v>41847</c:v>
                </c:pt>
                <c:pt idx="573">
                  <c:v>41848</c:v>
                </c:pt>
                <c:pt idx="574">
                  <c:v>41849</c:v>
                </c:pt>
                <c:pt idx="575">
                  <c:v>41850</c:v>
                </c:pt>
                <c:pt idx="576">
                  <c:v>41851</c:v>
                </c:pt>
                <c:pt idx="577">
                  <c:v>41852</c:v>
                </c:pt>
                <c:pt idx="578">
                  <c:v>41853</c:v>
                </c:pt>
                <c:pt idx="579">
                  <c:v>41854</c:v>
                </c:pt>
                <c:pt idx="580">
                  <c:v>41855</c:v>
                </c:pt>
                <c:pt idx="581">
                  <c:v>41856</c:v>
                </c:pt>
                <c:pt idx="582">
                  <c:v>41857</c:v>
                </c:pt>
                <c:pt idx="583">
                  <c:v>41858</c:v>
                </c:pt>
                <c:pt idx="584">
                  <c:v>41859</c:v>
                </c:pt>
                <c:pt idx="585">
                  <c:v>41860</c:v>
                </c:pt>
                <c:pt idx="586">
                  <c:v>41861</c:v>
                </c:pt>
                <c:pt idx="587">
                  <c:v>41862</c:v>
                </c:pt>
                <c:pt idx="588">
                  <c:v>41863</c:v>
                </c:pt>
                <c:pt idx="589">
                  <c:v>41864</c:v>
                </c:pt>
                <c:pt idx="590">
                  <c:v>41865</c:v>
                </c:pt>
                <c:pt idx="591">
                  <c:v>41866</c:v>
                </c:pt>
                <c:pt idx="592">
                  <c:v>41867</c:v>
                </c:pt>
                <c:pt idx="593">
                  <c:v>41868</c:v>
                </c:pt>
                <c:pt idx="594">
                  <c:v>41869</c:v>
                </c:pt>
                <c:pt idx="595">
                  <c:v>41870</c:v>
                </c:pt>
                <c:pt idx="596">
                  <c:v>41871</c:v>
                </c:pt>
                <c:pt idx="597">
                  <c:v>41872</c:v>
                </c:pt>
                <c:pt idx="598">
                  <c:v>41873</c:v>
                </c:pt>
                <c:pt idx="599">
                  <c:v>41874</c:v>
                </c:pt>
                <c:pt idx="600">
                  <c:v>41875</c:v>
                </c:pt>
                <c:pt idx="601">
                  <c:v>41876</c:v>
                </c:pt>
                <c:pt idx="602">
                  <c:v>41877</c:v>
                </c:pt>
                <c:pt idx="603">
                  <c:v>41878</c:v>
                </c:pt>
                <c:pt idx="604">
                  <c:v>41879</c:v>
                </c:pt>
                <c:pt idx="605">
                  <c:v>41880</c:v>
                </c:pt>
                <c:pt idx="606">
                  <c:v>41881</c:v>
                </c:pt>
                <c:pt idx="607">
                  <c:v>41882</c:v>
                </c:pt>
                <c:pt idx="608">
                  <c:v>41883</c:v>
                </c:pt>
                <c:pt idx="609">
                  <c:v>41884</c:v>
                </c:pt>
                <c:pt idx="610">
                  <c:v>41885</c:v>
                </c:pt>
                <c:pt idx="611">
                  <c:v>41886</c:v>
                </c:pt>
                <c:pt idx="612">
                  <c:v>41887</c:v>
                </c:pt>
                <c:pt idx="613">
                  <c:v>41888</c:v>
                </c:pt>
                <c:pt idx="614">
                  <c:v>41889</c:v>
                </c:pt>
                <c:pt idx="615">
                  <c:v>41890</c:v>
                </c:pt>
                <c:pt idx="616">
                  <c:v>41891</c:v>
                </c:pt>
                <c:pt idx="617">
                  <c:v>41892</c:v>
                </c:pt>
                <c:pt idx="618">
                  <c:v>41893</c:v>
                </c:pt>
                <c:pt idx="619">
                  <c:v>41894</c:v>
                </c:pt>
                <c:pt idx="620">
                  <c:v>41895</c:v>
                </c:pt>
                <c:pt idx="621">
                  <c:v>41896</c:v>
                </c:pt>
                <c:pt idx="622">
                  <c:v>41897</c:v>
                </c:pt>
                <c:pt idx="623">
                  <c:v>41898</c:v>
                </c:pt>
                <c:pt idx="624">
                  <c:v>41899</c:v>
                </c:pt>
                <c:pt idx="625">
                  <c:v>41900</c:v>
                </c:pt>
                <c:pt idx="626">
                  <c:v>41901</c:v>
                </c:pt>
                <c:pt idx="627">
                  <c:v>41902</c:v>
                </c:pt>
                <c:pt idx="628">
                  <c:v>41903</c:v>
                </c:pt>
                <c:pt idx="629">
                  <c:v>41904</c:v>
                </c:pt>
                <c:pt idx="630">
                  <c:v>41905</c:v>
                </c:pt>
                <c:pt idx="631">
                  <c:v>41906</c:v>
                </c:pt>
                <c:pt idx="632">
                  <c:v>41907</c:v>
                </c:pt>
                <c:pt idx="633">
                  <c:v>41908</c:v>
                </c:pt>
                <c:pt idx="634">
                  <c:v>41909</c:v>
                </c:pt>
                <c:pt idx="635">
                  <c:v>41910</c:v>
                </c:pt>
                <c:pt idx="636">
                  <c:v>41911</c:v>
                </c:pt>
                <c:pt idx="637">
                  <c:v>41912</c:v>
                </c:pt>
                <c:pt idx="638">
                  <c:v>41913</c:v>
                </c:pt>
                <c:pt idx="639">
                  <c:v>41914</c:v>
                </c:pt>
                <c:pt idx="640">
                  <c:v>41915</c:v>
                </c:pt>
                <c:pt idx="641">
                  <c:v>41916</c:v>
                </c:pt>
                <c:pt idx="642">
                  <c:v>41917</c:v>
                </c:pt>
                <c:pt idx="643">
                  <c:v>41918</c:v>
                </c:pt>
                <c:pt idx="644">
                  <c:v>41919</c:v>
                </c:pt>
                <c:pt idx="645">
                  <c:v>41920</c:v>
                </c:pt>
                <c:pt idx="646">
                  <c:v>41921</c:v>
                </c:pt>
                <c:pt idx="647">
                  <c:v>41922</c:v>
                </c:pt>
                <c:pt idx="648">
                  <c:v>41923</c:v>
                </c:pt>
                <c:pt idx="649">
                  <c:v>41924</c:v>
                </c:pt>
                <c:pt idx="650">
                  <c:v>41925</c:v>
                </c:pt>
                <c:pt idx="651">
                  <c:v>41926</c:v>
                </c:pt>
                <c:pt idx="652">
                  <c:v>41927</c:v>
                </c:pt>
                <c:pt idx="653">
                  <c:v>41928</c:v>
                </c:pt>
                <c:pt idx="654">
                  <c:v>41929</c:v>
                </c:pt>
                <c:pt idx="655">
                  <c:v>41930</c:v>
                </c:pt>
                <c:pt idx="656">
                  <c:v>41931</c:v>
                </c:pt>
                <c:pt idx="657">
                  <c:v>41932</c:v>
                </c:pt>
                <c:pt idx="658">
                  <c:v>41933</c:v>
                </c:pt>
                <c:pt idx="659">
                  <c:v>41934</c:v>
                </c:pt>
                <c:pt idx="660">
                  <c:v>41935</c:v>
                </c:pt>
                <c:pt idx="661">
                  <c:v>41936</c:v>
                </c:pt>
                <c:pt idx="662">
                  <c:v>41937</c:v>
                </c:pt>
                <c:pt idx="663">
                  <c:v>41938</c:v>
                </c:pt>
                <c:pt idx="664">
                  <c:v>41939</c:v>
                </c:pt>
                <c:pt idx="665">
                  <c:v>41940</c:v>
                </c:pt>
                <c:pt idx="666">
                  <c:v>41941</c:v>
                </c:pt>
                <c:pt idx="667">
                  <c:v>41942</c:v>
                </c:pt>
                <c:pt idx="668">
                  <c:v>41943</c:v>
                </c:pt>
                <c:pt idx="669">
                  <c:v>41944</c:v>
                </c:pt>
                <c:pt idx="670">
                  <c:v>41945</c:v>
                </c:pt>
                <c:pt idx="671">
                  <c:v>41946</c:v>
                </c:pt>
                <c:pt idx="672">
                  <c:v>41947</c:v>
                </c:pt>
                <c:pt idx="673">
                  <c:v>41948</c:v>
                </c:pt>
                <c:pt idx="674">
                  <c:v>41949</c:v>
                </c:pt>
                <c:pt idx="675">
                  <c:v>41950</c:v>
                </c:pt>
                <c:pt idx="676">
                  <c:v>41951</c:v>
                </c:pt>
                <c:pt idx="677">
                  <c:v>41952</c:v>
                </c:pt>
                <c:pt idx="678">
                  <c:v>41953</c:v>
                </c:pt>
                <c:pt idx="679">
                  <c:v>41954</c:v>
                </c:pt>
                <c:pt idx="680">
                  <c:v>41955</c:v>
                </c:pt>
                <c:pt idx="681">
                  <c:v>41956</c:v>
                </c:pt>
                <c:pt idx="682">
                  <c:v>41957</c:v>
                </c:pt>
                <c:pt idx="683">
                  <c:v>41958</c:v>
                </c:pt>
                <c:pt idx="684">
                  <c:v>41959</c:v>
                </c:pt>
                <c:pt idx="685">
                  <c:v>41960</c:v>
                </c:pt>
                <c:pt idx="686">
                  <c:v>41961</c:v>
                </c:pt>
                <c:pt idx="687">
                  <c:v>41962</c:v>
                </c:pt>
                <c:pt idx="688">
                  <c:v>41963</c:v>
                </c:pt>
                <c:pt idx="689">
                  <c:v>41964</c:v>
                </c:pt>
                <c:pt idx="690">
                  <c:v>41965</c:v>
                </c:pt>
                <c:pt idx="691">
                  <c:v>41966</c:v>
                </c:pt>
                <c:pt idx="692">
                  <c:v>41967</c:v>
                </c:pt>
                <c:pt idx="693">
                  <c:v>41968</c:v>
                </c:pt>
                <c:pt idx="694">
                  <c:v>41969</c:v>
                </c:pt>
                <c:pt idx="695">
                  <c:v>41970</c:v>
                </c:pt>
                <c:pt idx="696">
                  <c:v>41971</c:v>
                </c:pt>
                <c:pt idx="697">
                  <c:v>41972</c:v>
                </c:pt>
                <c:pt idx="698">
                  <c:v>41973</c:v>
                </c:pt>
                <c:pt idx="699">
                  <c:v>41974</c:v>
                </c:pt>
                <c:pt idx="700">
                  <c:v>41975</c:v>
                </c:pt>
                <c:pt idx="701">
                  <c:v>41976</c:v>
                </c:pt>
                <c:pt idx="702">
                  <c:v>41977</c:v>
                </c:pt>
                <c:pt idx="703">
                  <c:v>41978</c:v>
                </c:pt>
                <c:pt idx="704">
                  <c:v>41979</c:v>
                </c:pt>
                <c:pt idx="705">
                  <c:v>41980</c:v>
                </c:pt>
                <c:pt idx="706">
                  <c:v>41981</c:v>
                </c:pt>
                <c:pt idx="707">
                  <c:v>41982</c:v>
                </c:pt>
                <c:pt idx="708">
                  <c:v>41983</c:v>
                </c:pt>
                <c:pt idx="709">
                  <c:v>41984</c:v>
                </c:pt>
                <c:pt idx="710">
                  <c:v>41985</c:v>
                </c:pt>
                <c:pt idx="711">
                  <c:v>41986</c:v>
                </c:pt>
                <c:pt idx="712">
                  <c:v>41987</c:v>
                </c:pt>
                <c:pt idx="713">
                  <c:v>41988</c:v>
                </c:pt>
                <c:pt idx="714">
                  <c:v>41989</c:v>
                </c:pt>
                <c:pt idx="715">
                  <c:v>41990</c:v>
                </c:pt>
                <c:pt idx="716">
                  <c:v>41991</c:v>
                </c:pt>
                <c:pt idx="717">
                  <c:v>41992</c:v>
                </c:pt>
                <c:pt idx="718">
                  <c:v>41993</c:v>
                </c:pt>
                <c:pt idx="719">
                  <c:v>41994</c:v>
                </c:pt>
                <c:pt idx="720">
                  <c:v>41995</c:v>
                </c:pt>
                <c:pt idx="721">
                  <c:v>41996</c:v>
                </c:pt>
                <c:pt idx="722">
                  <c:v>41997</c:v>
                </c:pt>
                <c:pt idx="723">
                  <c:v>41998</c:v>
                </c:pt>
                <c:pt idx="724">
                  <c:v>41999</c:v>
                </c:pt>
                <c:pt idx="725">
                  <c:v>42000</c:v>
                </c:pt>
                <c:pt idx="726">
                  <c:v>42001</c:v>
                </c:pt>
                <c:pt idx="727">
                  <c:v>42002</c:v>
                </c:pt>
                <c:pt idx="728">
                  <c:v>42003</c:v>
                </c:pt>
                <c:pt idx="729">
                  <c:v>42004</c:v>
                </c:pt>
                <c:pt idx="730">
                  <c:v>42005</c:v>
                </c:pt>
                <c:pt idx="731">
                  <c:v>42006</c:v>
                </c:pt>
                <c:pt idx="732">
                  <c:v>42007</c:v>
                </c:pt>
                <c:pt idx="733">
                  <c:v>42008</c:v>
                </c:pt>
                <c:pt idx="734">
                  <c:v>42009</c:v>
                </c:pt>
                <c:pt idx="735">
                  <c:v>42010</c:v>
                </c:pt>
                <c:pt idx="736">
                  <c:v>42011</c:v>
                </c:pt>
                <c:pt idx="737">
                  <c:v>42012</c:v>
                </c:pt>
                <c:pt idx="738">
                  <c:v>42013</c:v>
                </c:pt>
                <c:pt idx="739">
                  <c:v>42014</c:v>
                </c:pt>
                <c:pt idx="740">
                  <c:v>42015</c:v>
                </c:pt>
                <c:pt idx="741">
                  <c:v>42016</c:v>
                </c:pt>
                <c:pt idx="742">
                  <c:v>42017</c:v>
                </c:pt>
                <c:pt idx="743">
                  <c:v>42018</c:v>
                </c:pt>
                <c:pt idx="744">
                  <c:v>42019</c:v>
                </c:pt>
                <c:pt idx="745">
                  <c:v>42020</c:v>
                </c:pt>
                <c:pt idx="746">
                  <c:v>42021</c:v>
                </c:pt>
                <c:pt idx="747">
                  <c:v>42022</c:v>
                </c:pt>
                <c:pt idx="748">
                  <c:v>42023</c:v>
                </c:pt>
                <c:pt idx="749">
                  <c:v>42024</c:v>
                </c:pt>
                <c:pt idx="750">
                  <c:v>42025</c:v>
                </c:pt>
                <c:pt idx="751">
                  <c:v>42026</c:v>
                </c:pt>
                <c:pt idx="752">
                  <c:v>42027</c:v>
                </c:pt>
                <c:pt idx="753">
                  <c:v>42028</c:v>
                </c:pt>
                <c:pt idx="754">
                  <c:v>42029</c:v>
                </c:pt>
                <c:pt idx="755">
                  <c:v>42030</c:v>
                </c:pt>
                <c:pt idx="756">
                  <c:v>42031</c:v>
                </c:pt>
                <c:pt idx="757">
                  <c:v>42032</c:v>
                </c:pt>
                <c:pt idx="758">
                  <c:v>42033</c:v>
                </c:pt>
                <c:pt idx="759">
                  <c:v>42034</c:v>
                </c:pt>
                <c:pt idx="760">
                  <c:v>42035</c:v>
                </c:pt>
                <c:pt idx="761">
                  <c:v>42036</c:v>
                </c:pt>
                <c:pt idx="762">
                  <c:v>42037</c:v>
                </c:pt>
                <c:pt idx="763">
                  <c:v>42038</c:v>
                </c:pt>
                <c:pt idx="764">
                  <c:v>42039</c:v>
                </c:pt>
                <c:pt idx="765">
                  <c:v>42040</c:v>
                </c:pt>
                <c:pt idx="766">
                  <c:v>42041</c:v>
                </c:pt>
                <c:pt idx="767">
                  <c:v>42042</c:v>
                </c:pt>
                <c:pt idx="768">
                  <c:v>42043</c:v>
                </c:pt>
                <c:pt idx="769">
                  <c:v>42044</c:v>
                </c:pt>
                <c:pt idx="770">
                  <c:v>42045</c:v>
                </c:pt>
                <c:pt idx="771">
                  <c:v>42046</c:v>
                </c:pt>
                <c:pt idx="772">
                  <c:v>42047</c:v>
                </c:pt>
                <c:pt idx="773">
                  <c:v>42048</c:v>
                </c:pt>
                <c:pt idx="774">
                  <c:v>42049</c:v>
                </c:pt>
                <c:pt idx="775">
                  <c:v>42050</c:v>
                </c:pt>
                <c:pt idx="776">
                  <c:v>42051</c:v>
                </c:pt>
                <c:pt idx="777">
                  <c:v>42052</c:v>
                </c:pt>
                <c:pt idx="778">
                  <c:v>42053</c:v>
                </c:pt>
                <c:pt idx="779">
                  <c:v>42054</c:v>
                </c:pt>
                <c:pt idx="780">
                  <c:v>42055</c:v>
                </c:pt>
                <c:pt idx="781">
                  <c:v>42056</c:v>
                </c:pt>
                <c:pt idx="782">
                  <c:v>42057</c:v>
                </c:pt>
                <c:pt idx="783">
                  <c:v>42058</c:v>
                </c:pt>
                <c:pt idx="784">
                  <c:v>42059</c:v>
                </c:pt>
                <c:pt idx="785">
                  <c:v>42060</c:v>
                </c:pt>
                <c:pt idx="786">
                  <c:v>42061</c:v>
                </c:pt>
                <c:pt idx="787">
                  <c:v>42062</c:v>
                </c:pt>
                <c:pt idx="788">
                  <c:v>42063</c:v>
                </c:pt>
                <c:pt idx="789">
                  <c:v>42064</c:v>
                </c:pt>
                <c:pt idx="790">
                  <c:v>42065</c:v>
                </c:pt>
                <c:pt idx="791">
                  <c:v>42066</c:v>
                </c:pt>
                <c:pt idx="792">
                  <c:v>42067</c:v>
                </c:pt>
                <c:pt idx="793">
                  <c:v>42068</c:v>
                </c:pt>
                <c:pt idx="794">
                  <c:v>42069</c:v>
                </c:pt>
                <c:pt idx="795">
                  <c:v>42070</c:v>
                </c:pt>
                <c:pt idx="796">
                  <c:v>42071</c:v>
                </c:pt>
                <c:pt idx="797">
                  <c:v>42072</c:v>
                </c:pt>
                <c:pt idx="798">
                  <c:v>42073</c:v>
                </c:pt>
                <c:pt idx="799">
                  <c:v>42074</c:v>
                </c:pt>
                <c:pt idx="800">
                  <c:v>42075</c:v>
                </c:pt>
                <c:pt idx="801">
                  <c:v>42076</c:v>
                </c:pt>
                <c:pt idx="802">
                  <c:v>42077</c:v>
                </c:pt>
                <c:pt idx="803">
                  <c:v>42078</c:v>
                </c:pt>
                <c:pt idx="804">
                  <c:v>42079</c:v>
                </c:pt>
                <c:pt idx="805">
                  <c:v>42080</c:v>
                </c:pt>
                <c:pt idx="806">
                  <c:v>42081</c:v>
                </c:pt>
                <c:pt idx="807">
                  <c:v>42082</c:v>
                </c:pt>
                <c:pt idx="808">
                  <c:v>42083</c:v>
                </c:pt>
                <c:pt idx="809">
                  <c:v>42084</c:v>
                </c:pt>
                <c:pt idx="810">
                  <c:v>42085</c:v>
                </c:pt>
                <c:pt idx="811">
                  <c:v>42086</c:v>
                </c:pt>
                <c:pt idx="812">
                  <c:v>42087</c:v>
                </c:pt>
                <c:pt idx="813">
                  <c:v>42088</c:v>
                </c:pt>
                <c:pt idx="814">
                  <c:v>42089</c:v>
                </c:pt>
                <c:pt idx="815">
                  <c:v>42090</c:v>
                </c:pt>
                <c:pt idx="816">
                  <c:v>42091</c:v>
                </c:pt>
                <c:pt idx="817">
                  <c:v>42092</c:v>
                </c:pt>
                <c:pt idx="818">
                  <c:v>42093</c:v>
                </c:pt>
                <c:pt idx="819">
                  <c:v>42094</c:v>
                </c:pt>
                <c:pt idx="820">
                  <c:v>42095</c:v>
                </c:pt>
                <c:pt idx="821">
                  <c:v>42096</c:v>
                </c:pt>
                <c:pt idx="822">
                  <c:v>42097</c:v>
                </c:pt>
                <c:pt idx="823">
                  <c:v>42098</c:v>
                </c:pt>
                <c:pt idx="824">
                  <c:v>42099</c:v>
                </c:pt>
                <c:pt idx="825">
                  <c:v>42100</c:v>
                </c:pt>
                <c:pt idx="826">
                  <c:v>42101</c:v>
                </c:pt>
                <c:pt idx="827">
                  <c:v>42102</c:v>
                </c:pt>
                <c:pt idx="828">
                  <c:v>42103</c:v>
                </c:pt>
                <c:pt idx="829">
                  <c:v>42104</c:v>
                </c:pt>
                <c:pt idx="830">
                  <c:v>42105</c:v>
                </c:pt>
                <c:pt idx="831">
                  <c:v>42106</c:v>
                </c:pt>
                <c:pt idx="832">
                  <c:v>42107</c:v>
                </c:pt>
                <c:pt idx="833">
                  <c:v>42108</c:v>
                </c:pt>
                <c:pt idx="834">
                  <c:v>42109</c:v>
                </c:pt>
                <c:pt idx="835">
                  <c:v>42110</c:v>
                </c:pt>
                <c:pt idx="836">
                  <c:v>42111</c:v>
                </c:pt>
                <c:pt idx="837">
                  <c:v>42112</c:v>
                </c:pt>
                <c:pt idx="838">
                  <c:v>42113</c:v>
                </c:pt>
                <c:pt idx="839">
                  <c:v>42114</c:v>
                </c:pt>
                <c:pt idx="840">
                  <c:v>42115</c:v>
                </c:pt>
                <c:pt idx="841">
                  <c:v>42116</c:v>
                </c:pt>
                <c:pt idx="842">
                  <c:v>42117</c:v>
                </c:pt>
                <c:pt idx="843">
                  <c:v>42118</c:v>
                </c:pt>
                <c:pt idx="844">
                  <c:v>42119</c:v>
                </c:pt>
                <c:pt idx="845">
                  <c:v>42120</c:v>
                </c:pt>
                <c:pt idx="846">
                  <c:v>42121</c:v>
                </c:pt>
                <c:pt idx="847">
                  <c:v>42122</c:v>
                </c:pt>
                <c:pt idx="848">
                  <c:v>42123</c:v>
                </c:pt>
                <c:pt idx="849">
                  <c:v>42124</c:v>
                </c:pt>
                <c:pt idx="850">
                  <c:v>42125</c:v>
                </c:pt>
                <c:pt idx="851">
                  <c:v>42126</c:v>
                </c:pt>
                <c:pt idx="852">
                  <c:v>42127</c:v>
                </c:pt>
                <c:pt idx="853">
                  <c:v>42128</c:v>
                </c:pt>
                <c:pt idx="854">
                  <c:v>42129</c:v>
                </c:pt>
                <c:pt idx="855">
                  <c:v>42130</c:v>
                </c:pt>
                <c:pt idx="856">
                  <c:v>42131</c:v>
                </c:pt>
                <c:pt idx="857">
                  <c:v>42132</c:v>
                </c:pt>
                <c:pt idx="858">
                  <c:v>42133</c:v>
                </c:pt>
                <c:pt idx="859">
                  <c:v>42134</c:v>
                </c:pt>
                <c:pt idx="860">
                  <c:v>42135</c:v>
                </c:pt>
                <c:pt idx="861">
                  <c:v>42136</c:v>
                </c:pt>
                <c:pt idx="862">
                  <c:v>42137</c:v>
                </c:pt>
                <c:pt idx="863">
                  <c:v>42138</c:v>
                </c:pt>
                <c:pt idx="864">
                  <c:v>42139</c:v>
                </c:pt>
                <c:pt idx="865">
                  <c:v>42140</c:v>
                </c:pt>
                <c:pt idx="866">
                  <c:v>42141</c:v>
                </c:pt>
                <c:pt idx="867">
                  <c:v>42142</c:v>
                </c:pt>
                <c:pt idx="868">
                  <c:v>42143</c:v>
                </c:pt>
                <c:pt idx="869">
                  <c:v>42144</c:v>
                </c:pt>
                <c:pt idx="870">
                  <c:v>42145</c:v>
                </c:pt>
                <c:pt idx="871">
                  <c:v>42146</c:v>
                </c:pt>
                <c:pt idx="872">
                  <c:v>42147</c:v>
                </c:pt>
                <c:pt idx="873">
                  <c:v>42148</c:v>
                </c:pt>
                <c:pt idx="874">
                  <c:v>42149</c:v>
                </c:pt>
                <c:pt idx="875">
                  <c:v>42150</c:v>
                </c:pt>
                <c:pt idx="876">
                  <c:v>42151</c:v>
                </c:pt>
                <c:pt idx="877">
                  <c:v>42152</c:v>
                </c:pt>
                <c:pt idx="878">
                  <c:v>42153</c:v>
                </c:pt>
                <c:pt idx="879">
                  <c:v>42154</c:v>
                </c:pt>
                <c:pt idx="880">
                  <c:v>42155</c:v>
                </c:pt>
                <c:pt idx="881">
                  <c:v>42156</c:v>
                </c:pt>
                <c:pt idx="882">
                  <c:v>42157</c:v>
                </c:pt>
                <c:pt idx="883">
                  <c:v>42158</c:v>
                </c:pt>
                <c:pt idx="884">
                  <c:v>42159</c:v>
                </c:pt>
                <c:pt idx="885">
                  <c:v>42160</c:v>
                </c:pt>
                <c:pt idx="886">
                  <c:v>42161</c:v>
                </c:pt>
                <c:pt idx="887">
                  <c:v>42162</c:v>
                </c:pt>
                <c:pt idx="888">
                  <c:v>42163</c:v>
                </c:pt>
                <c:pt idx="889">
                  <c:v>42164</c:v>
                </c:pt>
                <c:pt idx="890">
                  <c:v>42165</c:v>
                </c:pt>
                <c:pt idx="891">
                  <c:v>42166</c:v>
                </c:pt>
                <c:pt idx="892">
                  <c:v>42167</c:v>
                </c:pt>
                <c:pt idx="893">
                  <c:v>42168</c:v>
                </c:pt>
                <c:pt idx="894">
                  <c:v>42169</c:v>
                </c:pt>
                <c:pt idx="895">
                  <c:v>42170</c:v>
                </c:pt>
                <c:pt idx="896">
                  <c:v>42171</c:v>
                </c:pt>
                <c:pt idx="897">
                  <c:v>42172</c:v>
                </c:pt>
                <c:pt idx="898">
                  <c:v>42173</c:v>
                </c:pt>
                <c:pt idx="899">
                  <c:v>42174</c:v>
                </c:pt>
                <c:pt idx="900">
                  <c:v>42175</c:v>
                </c:pt>
                <c:pt idx="901">
                  <c:v>42176</c:v>
                </c:pt>
                <c:pt idx="902">
                  <c:v>42177</c:v>
                </c:pt>
                <c:pt idx="903">
                  <c:v>42178</c:v>
                </c:pt>
                <c:pt idx="904">
                  <c:v>42179</c:v>
                </c:pt>
                <c:pt idx="905">
                  <c:v>42180</c:v>
                </c:pt>
                <c:pt idx="906">
                  <c:v>42181</c:v>
                </c:pt>
                <c:pt idx="907">
                  <c:v>42182</c:v>
                </c:pt>
                <c:pt idx="908">
                  <c:v>42183</c:v>
                </c:pt>
                <c:pt idx="909">
                  <c:v>42184</c:v>
                </c:pt>
                <c:pt idx="910">
                  <c:v>42185</c:v>
                </c:pt>
                <c:pt idx="911">
                  <c:v>42186</c:v>
                </c:pt>
                <c:pt idx="912">
                  <c:v>42187</c:v>
                </c:pt>
                <c:pt idx="913">
                  <c:v>42188</c:v>
                </c:pt>
                <c:pt idx="914">
                  <c:v>42189</c:v>
                </c:pt>
                <c:pt idx="915">
                  <c:v>42190</c:v>
                </c:pt>
                <c:pt idx="916">
                  <c:v>42191</c:v>
                </c:pt>
                <c:pt idx="917">
                  <c:v>42192</c:v>
                </c:pt>
                <c:pt idx="918">
                  <c:v>42193</c:v>
                </c:pt>
                <c:pt idx="919">
                  <c:v>42194</c:v>
                </c:pt>
                <c:pt idx="920">
                  <c:v>42195</c:v>
                </c:pt>
                <c:pt idx="921">
                  <c:v>42196</c:v>
                </c:pt>
                <c:pt idx="922">
                  <c:v>42197</c:v>
                </c:pt>
                <c:pt idx="923">
                  <c:v>42198</c:v>
                </c:pt>
                <c:pt idx="924">
                  <c:v>42199</c:v>
                </c:pt>
                <c:pt idx="925">
                  <c:v>42200</c:v>
                </c:pt>
                <c:pt idx="926">
                  <c:v>42201</c:v>
                </c:pt>
                <c:pt idx="927">
                  <c:v>42202</c:v>
                </c:pt>
                <c:pt idx="928">
                  <c:v>42203</c:v>
                </c:pt>
                <c:pt idx="929">
                  <c:v>42204</c:v>
                </c:pt>
                <c:pt idx="930">
                  <c:v>42205</c:v>
                </c:pt>
                <c:pt idx="931">
                  <c:v>42206</c:v>
                </c:pt>
                <c:pt idx="932">
                  <c:v>42207</c:v>
                </c:pt>
                <c:pt idx="933">
                  <c:v>42208</c:v>
                </c:pt>
                <c:pt idx="934">
                  <c:v>42209</c:v>
                </c:pt>
                <c:pt idx="935">
                  <c:v>42210</c:v>
                </c:pt>
                <c:pt idx="936">
                  <c:v>42211</c:v>
                </c:pt>
                <c:pt idx="937">
                  <c:v>42212</c:v>
                </c:pt>
                <c:pt idx="938">
                  <c:v>42213</c:v>
                </c:pt>
                <c:pt idx="939">
                  <c:v>42214</c:v>
                </c:pt>
                <c:pt idx="940">
                  <c:v>42215</c:v>
                </c:pt>
                <c:pt idx="941">
                  <c:v>42216</c:v>
                </c:pt>
                <c:pt idx="942">
                  <c:v>42217</c:v>
                </c:pt>
                <c:pt idx="943">
                  <c:v>42218</c:v>
                </c:pt>
                <c:pt idx="944">
                  <c:v>42219</c:v>
                </c:pt>
                <c:pt idx="945">
                  <c:v>42220</c:v>
                </c:pt>
                <c:pt idx="946">
                  <c:v>42221</c:v>
                </c:pt>
                <c:pt idx="947">
                  <c:v>42222</c:v>
                </c:pt>
                <c:pt idx="948">
                  <c:v>42223</c:v>
                </c:pt>
                <c:pt idx="949">
                  <c:v>42224</c:v>
                </c:pt>
                <c:pt idx="950">
                  <c:v>42225</c:v>
                </c:pt>
                <c:pt idx="951">
                  <c:v>42226</c:v>
                </c:pt>
                <c:pt idx="952">
                  <c:v>42227</c:v>
                </c:pt>
                <c:pt idx="953">
                  <c:v>42228</c:v>
                </c:pt>
                <c:pt idx="954">
                  <c:v>42229</c:v>
                </c:pt>
                <c:pt idx="955">
                  <c:v>42230</c:v>
                </c:pt>
                <c:pt idx="956">
                  <c:v>42231</c:v>
                </c:pt>
                <c:pt idx="957">
                  <c:v>42232</c:v>
                </c:pt>
                <c:pt idx="958">
                  <c:v>42233</c:v>
                </c:pt>
                <c:pt idx="959">
                  <c:v>42234</c:v>
                </c:pt>
                <c:pt idx="960">
                  <c:v>42235</c:v>
                </c:pt>
                <c:pt idx="961">
                  <c:v>42236</c:v>
                </c:pt>
                <c:pt idx="962">
                  <c:v>42237</c:v>
                </c:pt>
                <c:pt idx="963">
                  <c:v>42238</c:v>
                </c:pt>
                <c:pt idx="964">
                  <c:v>42239</c:v>
                </c:pt>
                <c:pt idx="965">
                  <c:v>42240</c:v>
                </c:pt>
                <c:pt idx="966">
                  <c:v>42241</c:v>
                </c:pt>
                <c:pt idx="967">
                  <c:v>42242</c:v>
                </c:pt>
                <c:pt idx="968">
                  <c:v>42243</c:v>
                </c:pt>
                <c:pt idx="969">
                  <c:v>42244</c:v>
                </c:pt>
                <c:pt idx="970">
                  <c:v>42245</c:v>
                </c:pt>
                <c:pt idx="971">
                  <c:v>42246</c:v>
                </c:pt>
                <c:pt idx="972">
                  <c:v>42247</c:v>
                </c:pt>
                <c:pt idx="973">
                  <c:v>42248</c:v>
                </c:pt>
                <c:pt idx="974">
                  <c:v>42249</c:v>
                </c:pt>
                <c:pt idx="975">
                  <c:v>42250</c:v>
                </c:pt>
                <c:pt idx="976">
                  <c:v>42251</c:v>
                </c:pt>
                <c:pt idx="977">
                  <c:v>42252</c:v>
                </c:pt>
                <c:pt idx="978">
                  <c:v>42253</c:v>
                </c:pt>
                <c:pt idx="979">
                  <c:v>42254</c:v>
                </c:pt>
                <c:pt idx="980">
                  <c:v>42255</c:v>
                </c:pt>
                <c:pt idx="981">
                  <c:v>42256</c:v>
                </c:pt>
                <c:pt idx="982">
                  <c:v>42257</c:v>
                </c:pt>
                <c:pt idx="983">
                  <c:v>42258</c:v>
                </c:pt>
                <c:pt idx="984">
                  <c:v>42259</c:v>
                </c:pt>
                <c:pt idx="985">
                  <c:v>42260</c:v>
                </c:pt>
                <c:pt idx="986">
                  <c:v>42261</c:v>
                </c:pt>
                <c:pt idx="987">
                  <c:v>42262</c:v>
                </c:pt>
                <c:pt idx="988">
                  <c:v>42263</c:v>
                </c:pt>
                <c:pt idx="989">
                  <c:v>42264</c:v>
                </c:pt>
                <c:pt idx="990">
                  <c:v>42265</c:v>
                </c:pt>
                <c:pt idx="991">
                  <c:v>42266</c:v>
                </c:pt>
                <c:pt idx="992">
                  <c:v>42267</c:v>
                </c:pt>
                <c:pt idx="993">
                  <c:v>42268</c:v>
                </c:pt>
                <c:pt idx="994">
                  <c:v>42269</c:v>
                </c:pt>
                <c:pt idx="995">
                  <c:v>42270</c:v>
                </c:pt>
                <c:pt idx="996">
                  <c:v>42271</c:v>
                </c:pt>
                <c:pt idx="997">
                  <c:v>42272</c:v>
                </c:pt>
                <c:pt idx="998">
                  <c:v>42273</c:v>
                </c:pt>
                <c:pt idx="999">
                  <c:v>42274</c:v>
                </c:pt>
                <c:pt idx="1000">
                  <c:v>42275</c:v>
                </c:pt>
                <c:pt idx="1001">
                  <c:v>42276</c:v>
                </c:pt>
                <c:pt idx="1002">
                  <c:v>42277</c:v>
                </c:pt>
                <c:pt idx="1003">
                  <c:v>42278</c:v>
                </c:pt>
                <c:pt idx="1004">
                  <c:v>42279</c:v>
                </c:pt>
                <c:pt idx="1005">
                  <c:v>42280</c:v>
                </c:pt>
                <c:pt idx="1006">
                  <c:v>42281</c:v>
                </c:pt>
                <c:pt idx="1007">
                  <c:v>42282</c:v>
                </c:pt>
                <c:pt idx="1008">
                  <c:v>42283</c:v>
                </c:pt>
                <c:pt idx="1009">
                  <c:v>42284</c:v>
                </c:pt>
                <c:pt idx="1010">
                  <c:v>42285</c:v>
                </c:pt>
                <c:pt idx="1011">
                  <c:v>42286</c:v>
                </c:pt>
                <c:pt idx="1012">
                  <c:v>42287</c:v>
                </c:pt>
                <c:pt idx="1013">
                  <c:v>42288</c:v>
                </c:pt>
                <c:pt idx="1014">
                  <c:v>42289</c:v>
                </c:pt>
              </c:numCache>
            </c:numRef>
          </c:cat>
          <c:val>
            <c:numRef>
              <c:f>'generic bond spreads '!$Y$1454:$Y$2468</c:f>
              <c:numCache>
                <c:formatCode>General</c:formatCode>
                <c:ptCount val="1015"/>
                <c:pt idx="0">
                  <c:v>7.0110000000000001</c:v>
                </c:pt>
                <c:pt idx="1">
                  <c:v>6.5590000000000002</c:v>
                </c:pt>
                <c:pt idx="2">
                  <c:v>6.4119999999999999</c:v>
                </c:pt>
                <c:pt idx="3">
                  <c:v>6.3230000000000004</c:v>
                </c:pt>
                <c:pt idx="4">
                  <c:v>6.3230000000000004</c:v>
                </c:pt>
                <c:pt idx="5">
                  <c:v>6.3230000000000004</c:v>
                </c:pt>
                <c:pt idx="6">
                  <c:v>6.375</c:v>
                </c:pt>
                <c:pt idx="7">
                  <c:v>6.46</c:v>
                </c:pt>
                <c:pt idx="8">
                  <c:v>6.5129999999999999</c:v>
                </c:pt>
                <c:pt idx="9">
                  <c:v>6.2610000000000001</c:v>
                </c:pt>
                <c:pt idx="10">
                  <c:v>6.2080000000000002</c:v>
                </c:pt>
                <c:pt idx="11">
                  <c:v>6.2080000000000002</c:v>
                </c:pt>
                <c:pt idx="12">
                  <c:v>6.2080000000000002</c:v>
                </c:pt>
                <c:pt idx="13">
                  <c:v>6.34</c:v>
                </c:pt>
                <c:pt idx="14">
                  <c:v>6.32</c:v>
                </c:pt>
                <c:pt idx="15">
                  <c:v>6.3959999999999999</c:v>
                </c:pt>
                <c:pt idx="16">
                  <c:v>6.2869999999999999</c:v>
                </c:pt>
                <c:pt idx="17">
                  <c:v>6.1230000000000002</c:v>
                </c:pt>
                <c:pt idx="18">
                  <c:v>6.1230000000000002</c:v>
                </c:pt>
                <c:pt idx="19">
                  <c:v>6.1230000000000002</c:v>
                </c:pt>
                <c:pt idx="20">
                  <c:v>6.0919999999999996</c:v>
                </c:pt>
                <c:pt idx="21">
                  <c:v>5.8879999999999999</c:v>
                </c:pt>
                <c:pt idx="22">
                  <c:v>5.819</c:v>
                </c:pt>
                <c:pt idx="23">
                  <c:v>6</c:v>
                </c:pt>
                <c:pt idx="24">
                  <c:v>6.13</c:v>
                </c:pt>
                <c:pt idx="25">
                  <c:v>6.13</c:v>
                </c:pt>
                <c:pt idx="26">
                  <c:v>6.13</c:v>
                </c:pt>
                <c:pt idx="27">
                  <c:v>6.2460000000000004</c:v>
                </c:pt>
                <c:pt idx="28">
                  <c:v>6.0730000000000004</c:v>
                </c:pt>
                <c:pt idx="29">
                  <c:v>6.0750000000000002</c:v>
                </c:pt>
                <c:pt idx="30">
                  <c:v>6.1269999999999998</c:v>
                </c:pt>
                <c:pt idx="31">
                  <c:v>6.1820000000000004</c:v>
                </c:pt>
                <c:pt idx="32">
                  <c:v>6.1820000000000004</c:v>
                </c:pt>
                <c:pt idx="33">
                  <c:v>6.1820000000000004</c:v>
                </c:pt>
                <c:pt idx="34">
                  <c:v>6.4420000000000002</c:v>
                </c:pt>
                <c:pt idx="35">
                  <c:v>6.4130000000000003</c:v>
                </c:pt>
                <c:pt idx="36">
                  <c:v>6.5369999999999999</c:v>
                </c:pt>
                <c:pt idx="37">
                  <c:v>6.5990000000000002</c:v>
                </c:pt>
                <c:pt idx="38">
                  <c:v>6.55</c:v>
                </c:pt>
                <c:pt idx="39">
                  <c:v>6.55</c:v>
                </c:pt>
                <c:pt idx="40">
                  <c:v>6.55</c:v>
                </c:pt>
                <c:pt idx="41">
                  <c:v>6.6159999999999997</c:v>
                </c:pt>
                <c:pt idx="42">
                  <c:v>6.52</c:v>
                </c:pt>
                <c:pt idx="43">
                  <c:v>6.319</c:v>
                </c:pt>
                <c:pt idx="44">
                  <c:v>6.23</c:v>
                </c:pt>
                <c:pt idx="45">
                  <c:v>6.1890000000000001</c:v>
                </c:pt>
                <c:pt idx="46">
                  <c:v>6.1890000000000001</c:v>
                </c:pt>
                <c:pt idx="47">
                  <c:v>6.1890000000000001</c:v>
                </c:pt>
                <c:pt idx="48">
                  <c:v>6.26</c:v>
                </c:pt>
                <c:pt idx="49">
                  <c:v>6.21</c:v>
                </c:pt>
                <c:pt idx="50">
                  <c:v>6.1890000000000001</c:v>
                </c:pt>
                <c:pt idx="51">
                  <c:v>6.306</c:v>
                </c:pt>
                <c:pt idx="52">
                  <c:v>6.2830000000000004</c:v>
                </c:pt>
                <c:pt idx="53">
                  <c:v>6.2830000000000004</c:v>
                </c:pt>
                <c:pt idx="54">
                  <c:v>6.2830000000000004</c:v>
                </c:pt>
                <c:pt idx="55">
                  <c:v>6.17</c:v>
                </c:pt>
                <c:pt idx="56">
                  <c:v>6.5590000000000002</c:v>
                </c:pt>
                <c:pt idx="57">
                  <c:v>6.4859999999999998</c:v>
                </c:pt>
                <c:pt idx="58">
                  <c:v>6.3239999999999998</c:v>
                </c:pt>
                <c:pt idx="59">
                  <c:v>6.3789999999999996</c:v>
                </c:pt>
                <c:pt idx="60">
                  <c:v>6.3789999999999996</c:v>
                </c:pt>
                <c:pt idx="61">
                  <c:v>6.3789999999999996</c:v>
                </c:pt>
                <c:pt idx="62">
                  <c:v>6.3860000000000001</c:v>
                </c:pt>
                <c:pt idx="63">
                  <c:v>6.1559999999999997</c:v>
                </c:pt>
                <c:pt idx="64">
                  <c:v>6.1459999999999999</c:v>
                </c:pt>
                <c:pt idx="65">
                  <c:v>5.931</c:v>
                </c:pt>
                <c:pt idx="66">
                  <c:v>5.9350000000000005</c:v>
                </c:pt>
                <c:pt idx="67">
                  <c:v>5.9350000000000005</c:v>
                </c:pt>
                <c:pt idx="68">
                  <c:v>5.9350000000000005</c:v>
                </c:pt>
                <c:pt idx="69">
                  <c:v>5.97</c:v>
                </c:pt>
                <c:pt idx="70">
                  <c:v>5.9269999999999996</c:v>
                </c:pt>
                <c:pt idx="71">
                  <c:v>5.931</c:v>
                </c:pt>
                <c:pt idx="72">
                  <c:v>5.9190000000000005</c:v>
                </c:pt>
                <c:pt idx="73">
                  <c:v>5.9559999999999995</c:v>
                </c:pt>
                <c:pt idx="74">
                  <c:v>5.9559999999999995</c:v>
                </c:pt>
                <c:pt idx="75">
                  <c:v>5.9559999999999995</c:v>
                </c:pt>
                <c:pt idx="76">
                  <c:v>6.0439999999999996</c:v>
                </c:pt>
                <c:pt idx="77">
                  <c:v>6.2539999999999996</c:v>
                </c:pt>
                <c:pt idx="78">
                  <c:v>6.0140000000000002</c:v>
                </c:pt>
                <c:pt idx="79">
                  <c:v>6.0170000000000003</c:v>
                </c:pt>
                <c:pt idx="80">
                  <c:v>6.0220000000000002</c:v>
                </c:pt>
                <c:pt idx="81">
                  <c:v>6.0220000000000002</c:v>
                </c:pt>
                <c:pt idx="82">
                  <c:v>6.0220000000000002</c:v>
                </c:pt>
                <c:pt idx="83">
                  <c:v>6.0709999999999997</c:v>
                </c:pt>
                <c:pt idx="84">
                  <c:v>6.1920000000000002</c:v>
                </c:pt>
                <c:pt idx="85">
                  <c:v>6.3719999999999999</c:v>
                </c:pt>
                <c:pt idx="86">
                  <c:v>6.3680000000000003</c:v>
                </c:pt>
                <c:pt idx="87">
                  <c:v>6.3680000000000003</c:v>
                </c:pt>
                <c:pt idx="88">
                  <c:v>6.3680000000000003</c:v>
                </c:pt>
                <c:pt idx="89">
                  <c:v>6.3680000000000003</c:v>
                </c:pt>
                <c:pt idx="90">
                  <c:v>6.3680000000000003</c:v>
                </c:pt>
                <c:pt idx="91">
                  <c:v>6.4219999999999997</c:v>
                </c:pt>
                <c:pt idx="92">
                  <c:v>6.3250000000000002</c:v>
                </c:pt>
                <c:pt idx="93">
                  <c:v>6.4030000000000005</c:v>
                </c:pt>
                <c:pt idx="94">
                  <c:v>6.359</c:v>
                </c:pt>
                <c:pt idx="95">
                  <c:v>6.359</c:v>
                </c:pt>
                <c:pt idx="96">
                  <c:v>6.359</c:v>
                </c:pt>
                <c:pt idx="97">
                  <c:v>6.415</c:v>
                </c:pt>
                <c:pt idx="98">
                  <c:v>6.4530000000000003</c:v>
                </c:pt>
                <c:pt idx="99">
                  <c:v>6.399</c:v>
                </c:pt>
                <c:pt idx="100">
                  <c:v>6.3579999999999997</c:v>
                </c:pt>
                <c:pt idx="101">
                  <c:v>6.306</c:v>
                </c:pt>
                <c:pt idx="102">
                  <c:v>6.306</c:v>
                </c:pt>
                <c:pt idx="103">
                  <c:v>6.306</c:v>
                </c:pt>
                <c:pt idx="104">
                  <c:v>6.2480000000000002</c:v>
                </c:pt>
                <c:pt idx="105">
                  <c:v>6.0970000000000004</c:v>
                </c:pt>
                <c:pt idx="106">
                  <c:v>6.1219999999999999</c:v>
                </c:pt>
                <c:pt idx="107">
                  <c:v>6.1109999999999998</c:v>
                </c:pt>
                <c:pt idx="108">
                  <c:v>6.0620000000000003</c:v>
                </c:pt>
                <c:pt idx="109">
                  <c:v>6.0620000000000003</c:v>
                </c:pt>
                <c:pt idx="110">
                  <c:v>6.0620000000000003</c:v>
                </c:pt>
                <c:pt idx="111">
                  <c:v>5.88</c:v>
                </c:pt>
                <c:pt idx="112">
                  <c:v>5.74</c:v>
                </c:pt>
                <c:pt idx="113">
                  <c:v>5.7729999999999997</c:v>
                </c:pt>
                <c:pt idx="114">
                  <c:v>5.8230000000000004</c:v>
                </c:pt>
                <c:pt idx="115">
                  <c:v>5.8739999999999997</c:v>
                </c:pt>
                <c:pt idx="116">
                  <c:v>5.8739999999999997</c:v>
                </c:pt>
                <c:pt idx="117">
                  <c:v>5.8739999999999997</c:v>
                </c:pt>
                <c:pt idx="118">
                  <c:v>5.8319999999999999</c:v>
                </c:pt>
                <c:pt idx="119">
                  <c:v>5.7119999999999997</c:v>
                </c:pt>
                <c:pt idx="120">
                  <c:v>5.7190000000000003</c:v>
                </c:pt>
                <c:pt idx="121">
                  <c:v>5.6550000000000002</c:v>
                </c:pt>
                <c:pt idx="122">
                  <c:v>5.5019999999999998</c:v>
                </c:pt>
                <c:pt idx="123">
                  <c:v>5.5019999999999998</c:v>
                </c:pt>
                <c:pt idx="124">
                  <c:v>5.5019999999999998</c:v>
                </c:pt>
                <c:pt idx="125">
                  <c:v>5.5129999999999999</c:v>
                </c:pt>
                <c:pt idx="126">
                  <c:v>5.5179999999999998</c:v>
                </c:pt>
                <c:pt idx="127">
                  <c:v>5.4329999999999998</c:v>
                </c:pt>
                <c:pt idx="128">
                  <c:v>5.4420000000000002</c:v>
                </c:pt>
                <c:pt idx="129">
                  <c:v>5.45</c:v>
                </c:pt>
                <c:pt idx="130">
                  <c:v>5.45</c:v>
                </c:pt>
                <c:pt idx="131">
                  <c:v>5.45</c:v>
                </c:pt>
                <c:pt idx="132">
                  <c:v>5.4610000000000003</c:v>
                </c:pt>
                <c:pt idx="133">
                  <c:v>5.4359999999999999</c:v>
                </c:pt>
                <c:pt idx="134">
                  <c:v>5.3780000000000001</c:v>
                </c:pt>
                <c:pt idx="135">
                  <c:v>5.28</c:v>
                </c:pt>
                <c:pt idx="136">
                  <c:v>5.2439999999999998</c:v>
                </c:pt>
                <c:pt idx="137">
                  <c:v>5.2439999999999998</c:v>
                </c:pt>
                <c:pt idx="138">
                  <c:v>5.2439999999999998</c:v>
                </c:pt>
                <c:pt idx="139">
                  <c:v>5.2350000000000003</c:v>
                </c:pt>
                <c:pt idx="140">
                  <c:v>5.2320000000000002</c:v>
                </c:pt>
                <c:pt idx="141">
                  <c:v>5.2409999999999997</c:v>
                </c:pt>
                <c:pt idx="142">
                  <c:v>5.4359999999999999</c:v>
                </c:pt>
                <c:pt idx="143">
                  <c:v>5.5280000000000005</c:v>
                </c:pt>
                <c:pt idx="144">
                  <c:v>5.5280000000000005</c:v>
                </c:pt>
                <c:pt idx="145">
                  <c:v>5.5280000000000005</c:v>
                </c:pt>
                <c:pt idx="146">
                  <c:v>5.52</c:v>
                </c:pt>
                <c:pt idx="147">
                  <c:v>5.4219999999999997</c:v>
                </c:pt>
                <c:pt idx="148">
                  <c:v>5.5280000000000005</c:v>
                </c:pt>
                <c:pt idx="149">
                  <c:v>5.5250000000000004</c:v>
                </c:pt>
                <c:pt idx="150">
                  <c:v>5.6079999999999997</c:v>
                </c:pt>
                <c:pt idx="151">
                  <c:v>5.6079999999999997</c:v>
                </c:pt>
                <c:pt idx="152">
                  <c:v>5.6079999999999997</c:v>
                </c:pt>
                <c:pt idx="153">
                  <c:v>5.8040000000000003</c:v>
                </c:pt>
                <c:pt idx="154">
                  <c:v>5.7050000000000001</c:v>
                </c:pt>
                <c:pt idx="155">
                  <c:v>5.7949999999999999</c:v>
                </c:pt>
                <c:pt idx="156">
                  <c:v>6.0670000000000002</c:v>
                </c:pt>
                <c:pt idx="157">
                  <c:v>6.1379999999999999</c:v>
                </c:pt>
                <c:pt idx="158">
                  <c:v>6.1379999999999999</c:v>
                </c:pt>
                <c:pt idx="159">
                  <c:v>6.1379999999999999</c:v>
                </c:pt>
                <c:pt idx="160">
                  <c:v>6.2190000000000003</c:v>
                </c:pt>
                <c:pt idx="161">
                  <c:v>6.4569999999999999</c:v>
                </c:pt>
                <c:pt idx="162">
                  <c:v>6.4180000000000001</c:v>
                </c:pt>
                <c:pt idx="163">
                  <c:v>6.5209999999999999</c:v>
                </c:pt>
                <c:pt idx="164">
                  <c:v>6.3029999999999999</c:v>
                </c:pt>
                <c:pt idx="165">
                  <c:v>6.3029999999999999</c:v>
                </c:pt>
                <c:pt idx="166">
                  <c:v>6.3029999999999999</c:v>
                </c:pt>
                <c:pt idx="167">
                  <c:v>6.2489999999999997</c:v>
                </c:pt>
                <c:pt idx="168">
                  <c:v>6.1070000000000002</c:v>
                </c:pt>
                <c:pt idx="169">
                  <c:v>6.069</c:v>
                </c:pt>
                <c:pt idx="170">
                  <c:v>6.4089999999999998</c:v>
                </c:pt>
                <c:pt idx="171">
                  <c:v>6.4290000000000003</c:v>
                </c:pt>
                <c:pt idx="172">
                  <c:v>6.4290000000000003</c:v>
                </c:pt>
                <c:pt idx="173">
                  <c:v>6.4290000000000003</c:v>
                </c:pt>
                <c:pt idx="174">
                  <c:v>6.8029999999999999</c:v>
                </c:pt>
                <c:pt idx="175">
                  <c:v>6.9020000000000001</c:v>
                </c:pt>
                <c:pt idx="176">
                  <c:v>6.6790000000000003</c:v>
                </c:pt>
                <c:pt idx="177">
                  <c:v>6.5140000000000002</c:v>
                </c:pt>
                <c:pt idx="178">
                  <c:v>6.4480000000000004</c:v>
                </c:pt>
                <c:pt idx="179">
                  <c:v>6.4480000000000004</c:v>
                </c:pt>
                <c:pt idx="180">
                  <c:v>6.4480000000000004</c:v>
                </c:pt>
                <c:pt idx="181">
                  <c:v>6.3940000000000001</c:v>
                </c:pt>
                <c:pt idx="182">
                  <c:v>6.72</c:v>
                </c:pt>
                <c:pt idx="183">
                  <c:v>7.4649999999999999</c:v>
                </c:pt>
                <c:pt idx="184">
                  <c:v>7.2720000000000002</c:v>
                </c:pt>
                <c:pt idx="185">
                  <c:v>7.1289999999999996</c:v>
                </c:pt>
                <c:pt idx="186">
                  <c:v>7.1289999999999996</c:v>
                </c:pt>
                <c:pt idx="187">
                  <c:v>7.1289999999999996</c:v>
                </c:pt>
                <c:pt idx="188">
                  <c:v>6.9260000000000002</c:v>
                </c:pt>
                <c:pt idx="189">
                  <c:v>6.726</c:v>
                </c:pt>
                <c:pt idx="190">
                  <c:v>6.7670000000000003</c:v>
                </c:pt>
                <c:pt idx="191">
                  <c:v>6.9009999999999998</c:v>
                </c:pt>
                <c:pt idx="192">
                  <c:v>7.508</c:v>
                </c:pt>
                <c:pt idx="193">
                  <c:v>7.508</c:v>
                </c:pt>
                <c:pt idx="194">
                  <c:v>7.508</c:v>
                </c:pt>
                <c:pt idx="195">
                  <c:v>7.2960000000000003</c:v>
                </c:pt>
                <c:pt idx="196">
                  <c:v>7.1479999999999997</c:v>
                </c:pt>
                <c:pt idx="197">
                  <c:v>7.2119999999999997</c:v>
                </c:pt>
                <c:pt idx="198">
                  <c:v>7.024</c:v>
                </c:pt>
                <c:pt idx="199">
                  <c:v>6.7990000000000004</c:v>
                </c:pt>
                <c:pt idx="200">
                  <c:v>6.7990000000000004</c:v>
                </c:pt>
                <c:pt idx="201">
                  <c:v>6.7990000000000004</c:v>
                </c:pt>
                <c:pt idx="202">
                  <c:v>6.3890000000000002</c:v>
                </c:pt>
                <c:pt idx="203">
                  <c:v>6.41</c:v>
                </c:pt>
                <c:pt idx="204">
                  <c:v>6.4669999999999996</c:v>
                </c:pt>
                <c:pt idx="205">
                  <c:v>6.4640000000000004</c:v>
                </c:pt>
                <c:pt idx="206">
                  <c:v>6.46</c:v>
                </c:pt>
                <c:pt idx="207">
                  <c:v>6.46</c:v>
                </c:pt>
                <c:pt idx="208">
                  <c:v>6.46</c:v>
                </c:pt>
                <c:pt idx="209">
                  <c:v>6.4640000000000004</c:v>
                </c:pt>
                <c:pt idx="210">
                  <c:v>6.3849999999999998</c:v>
                </c:pt>
                <c:pt idx="211">
                  <c:v>6.39</c:v>
                </c:pt>
                <c:pt idx="212">
                  <c:v>6.391</c:v>
                </c:pt>
                <c:pt idx="213">
                  <c:v>6.5649999999999995</c:v>
                </c:pt>
                <c:pt idx="214">
                  <c:v>6.5649999999999995</c:v>
                </c:pt>
                <c:pt idx="215">
                  <c:v>6.5649999999999995</c:v>
                </c:pt>
                <c:pt idx="216">
                  <c:v>6.5359999999999996</c:v>
                </c:pt>
                <c:pt idx="217">
                  <c:v>6.532</c:v>
                </c:pt>
                <c:pt idx="218">
                  <c:v>6.5309999999999997</c:v>
                </c:pt>
                <c:pt idx="219">
                  <c:v>6.5640000000000001</c:v>
                </c:pt>
                <c:pt idx="220">
                  <c:v>6.5709999999999997</c:v>
                </c:pt>
                <c:pt idx="221">
                  <c:v>6.5709999999999997</c:v>
                </c:pt>
                <c:pt idx="222">
                  <c:v>6.5709999999999997</c:v>
                </c:pt>
                <c:pt idx="223">
                  <c:v>6.5670000000000002</c:v>
                </c:pt>
                <c:pt idx="224">
                  <c:v>6.5309999999999997</c:v>
                </c:pt>
                <c:pt idx="225">
                  <c:v>6.4969999999999999</c:v>
                </c:pt>
                <c:pt idx="226">
                  <c:v>6.42</c:v>
                </c:pt>
                <c:pt idx="227">
                  <c:v>6.3689999999999998</c:v>
                </c:pt>
                <c:pt idx="228">
                  <c:v>6.3689999999999998</c:v>
                </c:pt>
                <c:pt idx="229">
                  <c:v>6.3689999999999998</c:v>
                </c:pt>
                <c:pt idx="230">
                  <c:v>6.3570000000000002</c:v>
                </c:pt>
                <c:pt idx="231">
                  <c:v>6.3380000000000001</c:v>
                </c:pt>
                <c:pt idx="232">
                  <c:v>6.4349999999999996</c:v>
                </c:pt>
                <c:pt idx="233">
                  <c:v>6.5649999999999995</c:v>
                </c:pt>
                <c:pt idx="234">
                  <c:v>6.5579999999999998</c:v>
                </c:pt>
                <c:pt idx="235">
                  <c:v>6.5579999999999998</c:v>
                </c:pt>
                <c:pt idx="236">
                  <c:v>6.5579999999999998</c:v>
                </c:pt>
                <c:pt idx="237">
                  <c:v>6.5529999999999999</c:v>
                </c:pt>
                <c:pt idx="238">
                  <c:v>6.5510000000000002</c:v>
                </c:pt>
                <c:pt idx="239">
                  <c:v>6.5910000000000002</c:v>
                </c:pt>
                <c:pt idx="240">
                  <c:v>6.5739999999999998</c:v>
                </c:pt>
                <c:pt idx="241">
                  <c:v>6.7320000000000002</c:v>
                </c:pt>
                <c:pt idx="242">
                  <c:v>6.7320000000000002</c:v>
                </c:pt>
                <c:pt idx="243">
                  <c:v>6.7320000000000002</c:v>
                </c:pt>
                <c:pt idx="244">
                  <c:v>6.6740000000000004</c:v>
                </c:pt>
                <c:pt idx="245">
                  <c:v>6.6980000000000004</c:v>
                </c:pt>
                <c:pt idx="246">
                  <c:v>6.7709999999999999</c:v>
                </c:pt>
                <c:pt idx="247">
                  <c:v>6.9930000000000003</c:v>
                </c:pt>
                <c:pt idx="248">
                  <c:v>7.1059999999999999</c:v>
                </c:pt>
                <c:pt idx="249">
                  <c:v>7.1059999999999999</c:v>
                </c:pt>
                <c:pt idx="250">
                  <c:v>7.1059999999999999</c:v>
                </c:pt>
                <c:pt idx="251">
                  <c:v>7.0140000000000002</c:v>
                </c:pt>
                <c:pt idx="252">
                  <c:v>7.1059999999999999</c:v>
                </c:pt>
                <c:pt idx="253">
                  <c:v>7.1379999999999999</c:v>
                </c:pt>
                <c:pt idx="254">
                  <c:v>7.2320000000000002</c:v>
                </c:pt>
                <c:pt idx="255">
                  <c:v>7.42</c:v>
                </c:pt>
                <c:pt idx="256">
                  <c:v>7.42</c:v>
                </c:pt>
                <c:pt idx="257">
                  <c:v>7.42</c:v>
                </c:pt>
                <c:pt idx="258">
                  <c:v>7.2590000000000003</c:v>
                </c:pt>
                <c:pt idx="259">
                  <c:v>7.157</c:v>
                </c:pt>
                <c:pt idx="260">
                  <c:v>7.1779999999999999</c:v>
                </c:pt>
                <c:pt idx="261">
                  <c:v>7.173</c:v>
                </c:pt>
                <c:pt idx="262">
                  <c:v>7.1420000000000003</c:v>
                </c:pt>
                <c:pt idx="263">
                  <c:v>7.1420000000000003</c:v>
                </c:pt>
                <c:pt idx="264">
                  <c:v>7.1420000000000003</c:v>
                </c:pt>
                <c:pt idx="265">
                  <c:v>7.1580000000000004</c:v>
                </c:pt>
                <c:pt idx="266">
                  <c:v>7.032</c:v>
                </c:pt>
                <c:pt idx="267">
                  <c:v>7.0590000000000002</c:v>
                </c:pt>
                <c:pt idx="268">
                  <c:v>6.9850000000000003</c:v>
                </c:pt>
                <c:pt idx="269">
                  <c:v>6.8369999999999997</c:v>
                </c:pt>
                <c:pt idx="270">
                  <c:v>6.8369999999999997</c:v>
                </c:pt>
                <c:pt idx="271">
                  <c:v>6.8369999999999997</c:v>
                </c:pt>
                <c:pt idx="272">
                  <c:v>6.6760000000000002</c:v>
                </c:pt>
                <c:pt idx="273">
                  <c:v>6.59</c:v>
                </c:pt>
                <c:pt idx="274">
                  <c:v>6.7670000000000003</c:v>
                </c:pt>
                <c:pt idx="275">
                  <c:v>6.6059999999999999</c:v>
                </c:pt>
                <c:pt idx="276">
                  <c:v>6.4</c:v>
                </c:pt>
                <c:pt idx="277">
                  <c:v>6.4</c:v>
                </c:pt>
                <c:pt idx="278">
                  <c:v>6.4</c:v>
                </c:pt>
                <c:pt idx="279">
                  <c:v>6.3789999999999996</c:v>
                </c:pt>
                <c:pt idx="280">
                  <c:v>6.335</c:v>
                </c:pt>
                <c:pt idx="281">
                  <c:v>6.3979999999999997</c:v>
                </c:pt>
                <c:pt idx="282">
                  <c:v>6.3940000000000001</c:v>
                </c:pt>
                <c:pt idx="283">
                  <c:v>6.2679999999999998</c:v>
                </c:pt>
                <c:pt idx="284">
                  <c:v>6.2679999999999998</c:v>
                </c:pt>
                <c:pt idx="285">
                  <c:v>6.2679999999999998</c:v>
                </c:pt>
                <c:pt idx="286">
                  <c:v>6.2140000000000004</c:v>
                </c:pt>
                <c:pt idx="287">
                  <c:v>6.2210000000000001</c:v>
                </c:pt>
                <c:pt idx="288">
                  <c:v>6.1859999999999999</c:v>
                </c:pt>
                <c:pt idx="289">
                  <c:v>6.2309999999999999</c:v>
                </c:pt>
                <c:pt idx="290">
                  <c:v>6.274</c:v>
                </c:pt>
                <c:pt idx="291">
                  <c:v>6.274</c:v>
                </c:pt>
                <c:pt idx="292">
                  <c:v>6.274</c:v>
                </c:pt>
                <c:pt idx="293">
                  <c:v>6.1559999999999997</c:v>
                </c:pt>
                <c:pt idx="294">
                  <c:v>6.1849999999999996</c:v>
                </c:pt>
                <c:pt idx="295">
                  <c:v>6.1909999999999998</c:v>
                </c:pt>
                <c:pt idx="296">
                  <c:v>6.17</c:v>
                </c:pt>
                <c:pt idx="297">
                  <c:v>6.1669999999999998</c:v>
                </c:pt>
                <c:pt idx="298">
                  <c:v>6.1669999999999998</c:v>
                </c:pt>
                <c:pt idx="299">
                  <c:v>6.1669999999999998</c:v>
                </c:pt>
                <c:pt idx="300">
                  <c:v>6.1589999999999998</c:v>
                </c:pt>
                <c:pt idx="301">
                  <c:v>6.173</c:v>
                </c:pt>
                <c:pt idx="302">
                  <c:v>6.21</c:v>
                </c:pt>
                <c:pt idx="303">
                  <c:v>6.2149999999999999</c:v>
                </c:pt>
                <c:pt idx="304">
                  <c:v>6.1070000000000002</c:v>
                </c:pt>
                <c:pt idx="305">
                  <c:v>6.1070000000000002</c:v>
                </c:pt>
                <c:pt idx="306">
                  <c:v>6.1070000000000002</c:v>
                </c:pt>
                <c:pt idx="307">
                  <c:v>6.1150000000000002</c:v>
                </c:pt>
                <c:pt idx="308">
                  <c:v>6.09</c:v>
                </c:pt>
                <c:pt idx="309">
                  <c:v>5.891</c:v>
                </c:pt>
                <c:pt idx="310">
                  <c:v>5.819</c:v>
                </c:pt>
                <c:pt idx="311">
                  <c:v>5.9550000000000001</c:v>
                </c:pt>
                <c:pt idx="312">
                  <c:v>5.9550000000000001</c:v>
                </c:pt>
                <c:pt idx="313">
                  <c:v>5.9550000000000001</c:v>
                </c:pt>
                <c:pt idx="314">
                  <c:v>5.82</c:v>
                </c:pt>
                <c:pt idx="315">
                  <c:v>5.9160000000000004</c:v>
                </c:pt>
                <c:pt idx="316">
                  <c:v>5.9080000000000004</c:v>
                </c:pt>
                <c:pt idx="317">
                  <c:v>5.9329999999999998</c:v>
                </c:pt>
                <c:pt idx="318">
                  <c:v>5.9420000000000002</c:v>
                </c:pt>
                <c:pt idx="319">
                  <c:v>5.9420000000000002</c:v>
                </c:pt>
                <c:pt idx="320">
                  <c:v>5.9420000000000002</c:v>
                </c:pt>
                <c:pt idx="321">
                  <c:v>5.9420000000000002</c:v>
                </c:pt>
                <c:pt idx="322">
                  <c:v>5.9710000000000001</c:v>
                </c:pt>
                <c:pt idx="323">
                  <c:v>6.0119999999999996</c:v>
                </c:pt>
                <c:pt idx="324">
                  <c:v>6.0170000000000003</c:v>
                </c:pt>
                <c:pt idx="325">
                  <c:v>5.9550000000000001</c:v>
                </c:pt>
                <c:pt idx="326">
                  <c:v>5.9550000000000001</c:v>
                </c:pt>
                <c:pt idx="327">
                  <c:v>5.9550000000000001</c:v>
                </c:pt>
                <c:pt idx="328">
                  <c:v>5.9390000000000001</c:v>
                </c:pt>
                <c:pt idx="329">
                  <c:v>5.8780000000000001</c:v>
                </c:pt>
                <c:pt idx="330">
                  <c:v>5.8520000000000003</c:v>
                </c:pt>
                <c:pt idx="331">
                  <c:v>5.8680000000000003</c:v>
                </c:pt>
                <c:pt idx="332">
                  <c:v>5.8620000000000001</c:v>
                </c:pt>
                <c:pt idx="333">
                  <c:v>5.8620000000000001</c:v>
                </c:pt>
                <c:pt idx="334">
                  <c:v>5.8620000000000001</c:v>
                </c:pt>
                <c:pt idx="335">
                  <c:v>5.9379999999999997</c:v>
                </c:pt>
                <c:pt idx="336">
                  <c:v>5.859</c:v>
                </c:pt>
                <c:pt idx="337">
                  <c:v>5.9180000000000001</c:v>
                </c:pt>
                <c:pt idx="338">
                  <c:v>5.9809999999999999</c:v>
                </c:pt>
                <c:pt idx="339">
                  <c:v>6.0110000000000001</c:v>
                </c:pt>
                <c:pt idx="340">
                  <c:v>6.0110000000000001</c:v>
                </c:pt>
                <c:pt idx="341">
                  <c:v>6.0110000000000001</c:v>
                </c:pt>
                <c:pt idx="342">
                  <c:v>6.0430000000000001</c:v>
                </c:pt>
                <c:pt idx="343">
                  <c:v>6.0410000000000004</c:v>
                </c:pt>
                <c:pt idx="344">
                  <c:v>5.9969999999999999</c:v>
                </c:pt>
                <c:pt idx="345">
                  <c:v>6.0519999999999996</c:v>
                </c:pt>
                <c:pt idx="346">
                  <c:v>6.0469999999999997</c:v>
                </c:pt>
                <c:pt idx="347">
                  <c:v>6.0469999999999997</c:v>
                </c:pt>
                <c:pt idx="348">
                  <c:v>6.0469999999999997</c:v>
                </c:pt>
                <c:pt idx="349">
                  <c:v>6.0330000000000004</c:v>
                </c:pt>
                <c:pt idx="350">
                  <c:v>6.0389999999999997</c:v>
                </c:pt>
                <c:pt idx="351">
                  <c:v>6.0490000000000004</c:v>
                </c:pt>
                <c:pt idx="352">
                  <c:v>6.0330000000000004</c:v>
                </c:pt>
                <c:pt idx="353">
                  <c:v>6.0229999999999997</c:v>
                </c:pt>
                <c:pt idx="354">
                  <c:v>6.0229999999999997</c:v>
                </c:pt>
                <c:pt idx="355">
                  <c:v>6.0229999999999997</c:v>
                </c:pt>
                <c:pt idx="356">
                  <c:v>6.0229999999999997</c:v>
                </c:pt>
                <c:pt idx="357">
                  <c:v>6.0220000000000002</c:v>
                </c:pt>
                <c:pt idx="358">
                  <c:v>6.0220000000000002</c:v>
                </c:pt>
                <c:pt idx="359">
                  <c:v>6.0220000000000002</c:v>
                </c:pt>
                <c:pt idx="360">
                  <c:v>6.0229999999999997</c:v>
                </c:pt>
                <c:pt idx="361">
                  <c:v>6.0229999999999997</c:v>
                </c:pt>
                <c:pt idx="362">
                  <c:v>6.0229999999999997</c:v>
                </c:pt>
                <c:pt idx="363">
                  <c:v>6.0309999999999997</c:v>
                </c:pt>
                <c:pt idx="364">
                  <c:v>6.13</c:v>
                </c:pt>
                <c:pt idx="365">
                  <c:v>6.13</c:v>
                </c:pt>
                <c:pt idx="366">
                  <c:v>5.835</c:v>
                </c:pt>
                <c:pt idx="367">
                  <c:v>5.6509999999999998</c:v>
                </c:pt>
                <c:pt idx="368">
                  <c:v>5.6509999999999998</c:v>
                </c:pt>
                <c:pt idx="369">
                  <c:v>5.6509999999999998</c:v>
                </c:pt>
                <c:pt idx="370">
                  <c:v>5.5659999999999998</c:v>
                </c:pt>
                <c:pt idx="371">
                  <c:v>5.3769999999999998</c:v>
                </c:pt>
                <c:pt idx="372">
                  <c:v>5.4119999999999999</c:v>
                </c:pt>
                <c:pt idx="373">
                  <c:v>5.3890000000000002</c:v>
                </c:pt>
                <c:pt idx="374">
                  <c:v>5.367</c:v>
                </c:pt>
                <c:pt idx="375">
                  <c:v>5.367</c:v>
                </c:pt>
                <c:pt idx="376">
                  <c:v>5.367</c:v>
                </c:pt>
                <c:pt idx="377">
                  <c:v>5.3230000000000004</c:v>
                </c:pt>
                <c:pt idx="378">
                  <c:v>5.2930000000000001</c:v>
                </c:pt>
                <c:pt idx="379">
                  <c:v>5.1660000000000004</c:v>
                </c:pt>
                <c:pt idx="380">
                  <c:v>5.298</c:v>
                </c:pt>
                <c:pt idx="381">
                  <c:v>5.2309999999999999</c:v>
                </c:pt>
                <c:pt idx="382">
                  <c:v>5.2309999999999999</c:v>
                </c:pt>
                <c:pt idx="383">
                  <c:v>5.2309999999999999</c:v>
                </c:pt>
                <c:pt idx="384">
                  <c:v>5.1100000000000003</c:v>
                </c:pt>
                <c:pt idx="385">
                  <c:v>5.0670000000000002</c:v>
                </c:pt>
                <c:pt idx="386">
                  <c:v>5.0540000000000003</c:v>
                </c:pt>
                <c:pt idx="387">
                  <c:v>5.1559999999999997</c:v>
                </c:pt>
                <c:pt idx="388">
                  <c:v>5.2759999999999998</c:v>
                </c:pt>
                <c:pt idx="389">
                  <c:v>5.2759999999999998</c:v>
                </c:pt>
                <c:pt idx="390">
                  <c:v>5.2759999999999998</c:v>
                </c:pt>
                <c:pt idx="391">
                  <c:v>5.1749999999999998</c:v>
                </c:pt>
                <c:pt idx="392">
                  <c:v>5.1059999999999999</c:v>
                </c:pt>
                <c:pt idx="393">
                  <c:v>5.1159999999999997</c:v>
                </c:pt>
                <c:pt idx="394">
                  <c:v>5.1029999999999998</c:v>
                </c:pt>
                <c:pt idx="395">
                  <c:v>5.0019999999999998</c:v>
                </c:pt>
                <c:pt idx="396">
                  <c:v>5.0019999999999998</c:v>
                </c:pt>
                <c:pt idx="397">
                  <c:v>5.0019999999999998</c:v>
                </c:pt>
                <c:pt idx="398">
                  <c:v>5.0149999999999997</c:v>
                </c:pt>
                <c:pt idx="399">
                  <c:v>5.0519999999999996</c:v>
                </c:pt>
                <c:pt idx="400">
                  <c:v>4.9950000000000001</c:v>
                </c:pt>
                <c:pt idx="401">
                  <c:v>4.9669999999999996</c:v>
                </c:pt>
                <c:pt idx="402">
                  <c:v>4.931</c:v>
                </c:pt>
                <c:pt idx="403">
                  <c:v>4.931</c:v>
                </c:pt>
                <c:pt idx="404">
                  <c:v>4.931</c:v>
                </c:pt>
                <c:pt idx="405">
                  <c:v>4.992</c:v>
                </c:pt>
                <c:pt idx="406">
                  <c:v>5.0110000000000001</c:v>
                </c:pt>
                <c:pt idx="407">
                  <c:v>5.0229999999999997</c:v>
                </c:pt>
                <c:pt idx="408">
                  <c:v>5.0179999999999998</c:v>
                </c:pt>
                <c:pt idx="409">
                  <c:v>4.9409999999999998</c:v>
                </c:pt>
                <c:pt idx="410">
                  <c:v>4.9409999999999998</c:v>
                </c:pt>
                <c:pt idx="411">
                  <c:v>4.9409999999999998</c:v>
                </c:pt>
                <c:pt idx="412">
                  <c:v>4.8179999999999996</c:v>
                </c:pt>
                <c:pt idx="413">
                  <c:v>4.8179999999999996</c:v>
                </c:pt>
                <c:pt idx="414">
                  <c:v>4.8629999999999995</c:v>
                </c:pt>
                <c:pt idx="415">
                  <c:v>4.9480000000000004</c:v>
                </c:pt>
                <c:pt idx="416">
                  <c:v>4.9260000000000002</c:v>
                </c:pt>
                <c:pt idx="417">
                  <c:v>4.9260000000000002</c:v>
                </c:pt>
                <c:pt idx="418">
                  <c:v>4.9260000000000002</c:v>
                </c:pt>
                <c:pt idx="419">
                  <c:v>4.8819999999999997</c:v>
                </c:pt>
                <c:pt idx="420">
                  <c:v>4.851</c:v>
                </c:pt>
                <c:pt idx="421">
                  <c:v>4.8460000000000001</c:v>
                </c:pt>
                <c:pt idx="422">
                  <c:v>4.8100000000000005</c:v>
                </c:pt>
                <c:pt idx="423">
                  <c:v>4.8499999999999996</c:v>
                </c:pt>
                <c:pt idx="424">
                  <c:v>4.8499999999999996</c:v>
                </c:pt>
                <c:pt idx="425">
                  <c:v>4.8499999999999996</c:v>
                </c:pt>
                <c:pt idx="426">
                  <c:v>4.875</c:v>
                </c:pt>
                <c:pt idx="427">
                  <c:v>4.8339999999999996</c:v>
                </c:pt>
                <c:pt idx="428">
                  <c:v>4.7050000000000001</c:v>
                </c:pt>
                <c:pt idx="429">
                  <c:v>4.6879999999999997</c:v>
                </c:pt>
                <c:pt idx="430">
                  <c:v>4.577</c:v>
                </c:pt>
                <c:pt idx="431">
                  <c:v>4.577</c:v>
                </c:pt>
                <c:pt idx="432">
                  <c:v>4.577</c:v>
                </c:pt>
                <c:pt idx="433">
                  <c:v>4.4509999999999996</c:v>
                </c:pt>
                <c:pt idx="434">
                  <c:v>4.3940000000000001</c:v>
                </c:pt>
                <c:pt idx="435">
                  <c:v>4.5110000000000001</c:v>
                </c:pt>
                <c:pt idx="436">
                  <c:v>4.6129999999999995</c:v>
                </c:pt>
                <c:pt idx="437">
                  <c:v>4.5990000000000002</c:v>
                </c:pt>
                <c:pt idx="438">
                  <c:v>4.5990000000000002</c:v>
                </c:pt>
                <c:pt idx="439">
                  <c:v>4.5990000000000002</c:v>
                </c:pt>
                <c:pt idx="440">
                  <c:v>4.5190000000000001</c:v>
                </c:pt>
                <c:pt idx="441">
                  <c:v>4.4269999999999996</c:v>
                </c:pt>
                <c:pt idx="442">
                  <c:v>4.3819999999999997</c:v>
                </c:pt>
                <c:pt idx="443">
                  <c:v>4.3760000000000003</c:v>
                </c:pt>
                <c:pt idx="444">
                  <c:v>4.2640000000000002</c:v>
                </c:pt>
                <c:pt idx="445">
                  <c:v>4.2640000000000002</c:v>
                </c:pt>
                <c:pt idx="446">
                  <c:v>4.2640000000000002</c:v>
                </c:pt>
                <c:pt idx="447">
                  <c:v>4.2089999999999996</c:v>
                </c:pt>
                <c:pt idx="448">
                  <c:v>4.202</c:v>
                </c:pt>
                <c:pt idx="449">
                  <c:v>4.109</c:v>
                </c:pt>
                <c:pt idx="450">
                  <c:v>4.0599999999999996</c:v>
                </c:pt>
                <c:pt idx="451">
                  <c:v>4.0410000000000004</c:v>
                </c:pt>
                <c:pt idx="452">
                  <c:v>4.0410000000000004</c:v>
                </c:pt>
                <c:pt idx="453">
                  <c:v>4.0410000000000004</c:v>
                </c:pt>
                <c:pt idx="454">
                  <c:v>4.0730000000000004</c:v>
                </c:pt>
                <c:pt idx="455">
                  <c:v>4.05</c:v>
                </c:pt>
                <c:pt idx="456">
                  <c:v>3.992</c:v>
                </c:pt>
                <c:pt idx="457">
                  <c:v>3.9740000000000002</c:v>
                </c:pt>
                <c:pt idx="458">
                  <c:v>3.8529999999999998</c:v>
                </c:pt>
                <c:pt idx="459">
                  <c:v>3.8529999999999998</c:v>
                </c:pt>
                <c:pt idx="460">
                  <c:v>3.8529999999999998</c:v>
                </c:pt>
                <c:pt idx="461">
                  <c:v>3.8769999999999998</c:v>
                </c:pt>
                <c:pt idx="462">
                  <c:v>3.9169999999999998</c:v>
                </c:pt>
                <c:pt idx="463">
                  <c:v>3.9020000000000001</c:v>
                </c:pt>
                <c:pt idx="464">
                  <c:v>3.8730000000000002</c:v>
                </c:pt>
                <c:pt idx="465">
                  <c:v>3.964</c:v>
                </c:pt>
                <c:pt idx="466">
                  <c:v>3.964</c:v>
                </c:pt>
                <c:pt idx="467">
                  <c:v>3.964</c:v>
                </c:pt>
                <c:pt idx="468">
                  <c:v>3.9140000000000001</c:v>
                </c:pt>
                <c:pt idx="469">
                  <c:v>3.8679999999999999</c:v>
                </c:pt>
                <c:pt idx="470">
                  <c:v>3.7469999999999999</c:v>
                </c:pt>
                <c:pt idx="471">
                  <c:v>3.7359999999999998</c:v>
                </c:pt>
                <c:pt idx="472">
                  <c:v>3.7359999999999998</c:v>
                </c:pt>
                <c:pt idx="473">
                  <c:v>3.7359999999999998</c:v>
                </c:pt>
                <c:pt idx="474">
                  <c:v>3.7359999999999998</c:v>
                </c:pt>
                <c:pt idx="475">
                  <c:v>3.7359999999999998</c:v>
                </c:pt>
                <c:pt idx="476">
                  <c:v>3.7010000000000001</c:v>
                </c:pt>
                <c:pt idx="477">
                  <c:v>3.653</c:v>
                </c:pt>
                <c:pt idx="478">
                  <c:v>3.66</c:v>
                </c:pt>
                <c:pt idx="479">
                  <c:v>3.68</c:v>
                </c:pt>
                <c:pt idx="480">
                  <c:v>3.68</c:v>
                </c:pt>
                <c:pt idx="481">
                  <c:v>3.68</c:v>
                </c:pt>
                <c:pt idx="482">
                  <c:v>3.734</c:v>
                </c:pt>
                <c:pt idx="483">
                  <c:v>3.7290000000000001</c:v>
                </c:pt>
                <c:pt idx="484">
                  <c:v>3.645</c:v>
                </c:pt>
                <c:pt idx="485">
                  <c:v>3.5760000000000001</c:v>
                </c:pt>
                <c:pt idx="486">
                  <c:v>3.625</c:v>
                </c:pt>
                <c:pt idx="487">
                  <c:v>3.625</c:v>
                </c:pt>
                <c:pt idx="488">
                  <c:v>3.625</c:v>
                </c:pt>
                <c:pt idx="489">
                  <c:v>3.6080000000000001</c:v>
                </c:pt>
                <c:pt idx="490">
                  <c:v>3.577</c:v>
                </c:pt>
                <c:pt idx="491">
                  <c:v>3.573</c:v>
                </c:pt>
                <c:pt idx="492">
                  <c:v>3.46</c:v>
                </c:pt>
                <c:pt idx="493">
                  <c:v>3.5390000000000001</c:v>
                </c:pt>
                <c:pt idx="494">
                  <c:v>3.5390000000000001</c:v>
                </c:pt>
                <c:pt idx="495">
                  <c:v>3.5390000000000001</c:v>
                </c:pt>
                <c:pt idx="496">
                  <c:v>3.5789999999999997</c:v>
                </c:pt>
                <c:pt idx="497">
                  <c:v>3.5449999999999999</c:v>
                </c:pt>
                <c:pt idx="498">
                  <c:v>3.5140000000000002</c:v>
                </c:pt>
                <c:pt idx="499">
                  <c:v>3.6989999999999998</c:v>
                </c:pt>
                <c:pt idx="500">
                  <c:v>3.7410000000000001</c:v>
                </c:pt>
                <c:pt idx="501">
                  <c:v>3.7410000000000001</c:v>
                </c:pt>
                <c:pt idx="502">
                  <c:v>3.7410000000000001</c:v>
                </c:pt>
                <c:pt idx="503">
                  <c:v>3.8620000000000001</c:v>
                </c:pt>
                <c:pt idx="504">
                  <c:v>3.9689999999999999</c:v>
                </c:pt>
                <c:pt idx="505">
                  <c:v>3.8330000000000002</c:v>
                </c:pt>
                <c:pt idx="506">
                  <c:v>3.831</c:v>
                </c:pt>
                <c:pt idx="507">
                  <c:v>3.7640000000000002</c:v>
                </c:pt>
                <c:pt idx="508">
                  <c:v>3.7640000000000002</c:v>
                </c:pt>
                <c:pt idx="509">
                  <c:v>3.7640000000000002</c:v>
                </c:pt>
                <c:pt idx="510">
                  <c:v>3.7010000000000001</c:v>
                </c:pt>
                <c:pt idx="511">
                  <c:v>3.6710000000000003</c:v>
                </c:pt>
                <c:pt idx="512">
                  <c:v>3.548</c:v>
                </c:pt>
                <c:pt idx="513">
                  <c:v>3.6040000000000001</c:v>
                </c:pt>
                <c:pt idx="514">
                  <c:v>3.6219999999999999</c:v>
                </c:pt>
                <c:pt idx="515">
                  <c:v>3.6219999999999999</c:v>
                </c:pt>
                <c:pt idx="516">
                  <c:v>3.6219999999999999</c:v>
                </c:pt>
                <c:pt idx="517">
                  <c:v>3.665</c:v>
                </c:pt>
                <c:pt idx="518">
                  <c:v>3.6630000000000003</c:v>
                </c:pt>
                <c:pt idx="519">
                  <c:v>3.67</c:v>
                </c:pt>
                <c:pt idx="520">
                  <c:v>3.6440000000000001</c:v>
                </c:pt>
                <c:pt idx="521">
                  <c:v>3.5150000000000001</c:v>
                </c:pt>
                <c:pt idx="522">
                  <c:v>3.5150000000000001</c:v>
                </c:pt>
                <c:pt idx="523">
                  <c:v>3.5150000000000001</c:v>
                </c:pt>
                <c:pt idx="524">
                  <c:v>3.3679999999999999</c:v>
                </c:pt>
                <c:pt idx="525">
                  <c:v>3.335</c:v>
                </c:pt>
                <c:pt idx="526">
                  <c:v>3.323</c:v>
                </c:pt>
                <c:pt idx="527">
                  <c:v>3.3479999999999999</c:v>
                </c:pt>
                <c:pt idx="528">
                  <c:v>3.3810000000000002</c:v>
                </c:pt>
                <c:pt idx="529">
                  <c:v>3.3810000000000002</c:v>
                </c:pt>
                <c:pt idx="530">
                  <c:v>3.3810000000000002</c:v>
                </c:pt>
                <c:pt idx="531">
                  <c:v>3.4180000000000001</c:v>
                </c:pt>
                <c:pt idx="532">
                  <c:v>3.464</c:v>
                </c:pt>
                <c:pt idx="533">
                  <c:v>3.5249999999999999</c:v>
                </c:pt>
                <c:pt idx="534">
                  <c:v>3.4820000000000002</c:v>
                </c:pt>
                <c:pt idx="535">
                  <c:v>3.5310000000000001</c:v>
                </c:pt>
                <c:pt idx="536">
                  <c:v>3.5310000000000001</c:v>
                </c:pt>
                <c:pt idx="537">
                  <c:v>3.5310000000000001</c:v>
                </c:pt>
                <c:pt idx="538">
                  <c:v>3.508</c:v>
                </c:pt>
                <c:pt idx="539">
                  <c:v>3.46</c:v>
                </c:pt>
                <c:pt idx="540">
                  <c:v>3.4590000000000001</c:v>
                </c:pt>
                <c:pt idx="541">
                  <c:v>3.4910000000000001</c:v>
                </c:pt>
                <c:pt idx="542">
                  <c:v>3.5659999999999998</c:v>
                </c:pt>
                <c:pt idx="543">
                  <c:v>3.5659999999999998</c:v>
                </c:pt>
                <c:pt idx="544">
                  <c:v>3.5659999999999998</c:v>
                </c:pt>
                <c:pt idx="545">
                  <c:v>3.6470000000000002</c:v>
                </c:pt>
                <c:pt idx="546">
                  <c:v>3.5939999999999999</c:v>
                </c:pt>
                <c:pt idx="547">
                  <c:v>3.6269999999999998</c:v>
                </c:pt>
                <c:pt idx="548">
                  <c:v>3.5869999999999997</c:v>
                </c:pt>
                <c:pt idx="549">
                  <c:v>3.5840000000000001</c:v>
                </c:pt>
                <c:pt idx="550">
                  <c:v>3.5840000000000001</c:v>
                </c:pt>
                <c:pt idx="551">
                  <c:v>3.5840000000000001</c:v>
                </c:pt>
                <c:pt idx="552">
                  <c:v>3.5910000000000002</c:v>
                </c:pt>
                <c:pt idx="553">
                  <c:v>3.6480000000000001</c:v>
                </c:pt>
                <c:pt idx="554">
                  <c:v>3.7709999999999999</c:v>
                </c:pt>
                <c:pt idx="555">
                  <c:v>3.9849999999999999</c:v>
                </c:pt>
                <c:pt idx="556">
                  <c:v>3.8660000000000001</c:v>
                </c:pt>
                <c:pt idx="557">
                  <c:v>3.8660000000000001</c:v>
                </c:pt>
                <c:pt idx="558">
                  <c:v>3.8660000000000001</c:v>
                </c:pt>
                <c:pt idx="559">
                  <c:v>3.8079999999999998</c:v>
                </c:pt>
                <c:pt idx="560">
                  <c:v>3.8129999999999997</c:v>
                </c:pt>
                <c:pt idx="561">
                  <c:v>3.726</c:v>
                </c:pt>
                <c:pt idx="562">
                  <c:v>3.6909999999999998</c:v>
                </c:pt>
                <c:pt idx="563">
                  <c:v>3.665</c:v>
                </c:pt>
                <c:pt idx="564">
                  <c:v>3.665</c:v>
                </c:pt>
                <c:pt idx="565">
                  <c:v>3.665</c:v>
                </c:pt>
                <c:pt idx="566">
                  <c:v>3.6739999999999999</c:v>
                </c:pt>
                <c:pt idx="567">
                  <c:v>3.7149999999999999</c:v>
                </c:pt>
                <c:pt idx="568">
                  <c:v>3.6930000000000001</c:v>
                </c:pt>
                <c:pt idx="569">
                  <c:v>3.69</c:v>
                </c:pt>
                <c:pt idx="570">
                  <c:v>3.64</c:v>
                </c:pt>
                <c:pt idx="571">
                  <c:v>3.64</c:v>
                </c:pt>
                <c:pt idx="572">
                  <c:v>3.64</c:v>
                </c:pt>
                <c:pt idx="573">
                  <c:v>3.57</c:v>
                </c:pt>
                <c:pt idx="574">
                  <c:v>3.5819999999999999</c:v>
                </c:pt>
                <c:pt idx="575">
                  <c:v>3.57</c:v>
                </c:pt>
                <c:pt idx="576">
                  <c:v>3.6109999999999998</c:v>
                </c:pt>
                <c:pt idx="577">
                  <c:v>3.7010000000000001</c:v>
                </c:pt>
                <c:pt idx="578">
                  <c:v>3.7010000000000001</c:v>
                </c:pt>
                <c:pt idx="579">
                  <c:v>3.7010000000000001</c:v>
                </c:pt>
                <c:pt idx="580">
                  <c:v>3.6230000000000002</c:v>
                </c:pt>
                <c:pt idx="581">
                  <c:v>3.7050000000000001</c:v>
                </c:pt>
                <c:pt idx="582">
                  <c:v>3.7909999999999999</c:v>
                </c:pt>
                <c:pt idx="583">
                  <c:v>3.85</c:v>
                </c:pt>
                <c:pt idx="584">
                  <c:v>3.8420000000000001</c:v>
                </c:pt>
                <c:pt idx="585">
                  <c:v>3.8420000000000001</c:v>
                </c:pt>
                <c:pt idx="586">
                  <c:v>3.8420000000000001</c:v>
                </c:pt>
                <c:pt idx="587">
                  <c:v>3.786</c:v>
                </c:pt>
                <c:pt idx="588">
                  <c:v>3.7439999999999998</c:v>
                </c:pt>
                <c:pt idx="589">
                  <c:v>3.6749999999999998</c:v>
                </c:pt>
                <c:pt idx="590">
                  <c:v>3.5419999999999998</c:v>
                </c:pt>
                <c:pt idx="591">
                  <c:v>3.5070000000000001</c:v>
                </c:pt>
                <c:pt idx="592">
                  <c:v>3.5070000000000001</c:v>
                </c:pt>
                <c:pt idx="593">
                  <c:v>3.5070000000000001</c:v>
                </c:pt>
                <c:pt idx="594">
                  <c:v>3.488</c:v>
                </c:pt>
                <c:pt idx="595">
                  <c:v>3.4089999999999998</c:v>
                </c:pt>
                <c:pt idx="596">
                  <c:v>3.3079999999999998</c:v>
                </c:pt>
                <c:pt idx="597">
                  <c:v>3.2210000000000001</c:v>
                </c:pt>
                <c:pt idx="598">
                  <c:v>3.2370000000000001</c:v>
                </c:pt>
                <c:pt idx="599">
                  <c:v>3.2370000000000001</c:v>
                </c:pt>
                <c:pt idx="600">
                  <c:v>3.2370000000000001</c:v>
                </c:pt>
                <c:pt idx="601">
                  <c:v>3.0369999999999999</c:v>
                </c:pt>
                <c:pt idx="602">
                  <c:v>3.0419999999999998</c:v>
                </c:pt>
                <c:pt idx="603">
                  <c:v>3.02</c:v>
                </c:pt>
                <c:pt idx="604">
                  <c:v>3.1659999999999999</c:v>
                </c:pt>
                <c:pt idx="605">
                  <c:v>3.2229999999999999</c:v>
                </c:pt>
                <c:pt idx="606">
                  <c:v>3.2229999999999999</c:v>
                </c:pt>
                <c:pt idx="607">
                  <c:v>3.2229999999999999</c:v>
                </c:pt>
                <c:pt idx="608">
                  <c:v>3.19</c:v>
                </c:pt>
                <c:pt idx="609">
                  <c:v>3.2450000000000001</c:v>
                </c:pt>
                <c:pt idx="610">
                  <c:v>3.234</c:v>
                </c:pt>
                <c:pt idx="611">
                  <c:v>3.1509999999999998</c:v>
                </c:pt>
                <c:pt idx="612">
                  <c:v>3.0579999999999998</c:v>
                </c:pt>
                <c:pt idx="613">
                  <c:v>3.0579999999999998</c:v>
                </c:pt>
                <c:pt idx="614">
                  <c:v>3.0579999999999998</c:v>
                </c:pt>
                <c:pt idx="615">
                  <c:v>3.08</c:v>
                </c:pt>
                <c:pt idx="616">
                  <c:v>3.1640000000000001</c:v>
                </c:pt>
                <c:pt idx="617">
                  <c:v>3.2040000000000002</c:v>
                </c:pt>
                <c:pt idx="618">
                  <c:v>3.2410000000000001</c:v>
                </c:pt>
                <c:pt idx="619">
                  <c:v>3.2349999999999999</c:v>
                </c:pt>
                <c:pt idx="620">
                  <c:v>3.2349999999999999</c:v>
                </c:pt>
                <c:pt idx="621">
                  <c:v>3.2349999999999999</c:v>
                </c:pt>
                <c:pt idx="622">
                  <c:v>3.2170000000000001</c:v>
                </c:pt>
                <c:pt idx="623">
                  <c:v>3.2170000000000001</c:v>
                </c:pt>
                <c:pt idx="624">
                  <c:v>3.18</c:v>
                </c:pt>
                <c:pt idx="625">
                  <c:v>3.2170000000000001</c:v>
                </c:pt>
                <c:pt idx="626">
                  <c:v>3.173</c:v>
                </c:pt>
                <c:pt idx="627">
                  <c:v>3.173</c:v>
                </c:pt>
                <c:pt idx="628">
                  <c:v>3.173</c:v>
                </c:pt>
                <c:pt idx="629">
                  <c:v>3.1760000000000002</c:v>
                </c:pt>
                <c:pt idx="630">
                  <c:v>3.1840000000000002</c:v>
                </c:pt>
                <c:pt idx="631">
                  <c:v>3.1640000000000001</c:v>
                </c:pt>
                <c:pt idx="632">
                  <c:v>3.1280000000000001</c:v>
                </c:pt>
                <c:pt idx="633">
                  <c:v>3.097</c:v>
                </c:pt>
                <c:pt idx="634">
                  <c:v>3.097</c:v>
                </c:pt>
                <c:pt idx="635">
                  <c:v>3.097</c:v>
                </c:pt>
                <c:pt idx="636">
                  <c:v>3.1459999999999999</c:v>
                </c:pt>
                <c:pt idx="637">
                  <c:v>3.1640000000000001</c:v>
                </c:pt>
                <c:pt idx="638">
                  <c:v>3.0790000000000002</c:v>
                </c:pt>
                <c:pt idx="639">
                  <c:v>3.07</c:v>
                </c:pt>
                <c:pt idx="640">
                  <c:v>3.044</c:v>
                </c:pt>
                <c:pt idx="641">
                  <c:v>3.044</c:v>
                </c:pt>
                <c:pt idx="642">
                  <c:v>3.044</c:v>
                </c:pt>
                <c:pt idx="643">
                  <c:v>3.0310000000000001</c:v>
                </c:pt>
                <c:pt idx="644">
                  <c:v>3.0249999999999999</c:v>
                </c:pt>
                <c:pt idx="645">
                  <c:v>3.0219999999999998</c:v>
                </c:pt>
                <c:pt idx="646">
                  <c:v>2.9590000000000001</c:v>
                </c:pt>
                <c:pt idx="647">
                  <c:v>2.9569999999999999</c:v>
                </c:pt>
                <c:pt idx="648">
                  <c:v>2.9569999999999999</c:v>
                </c:pt>
                <c:pt idx="649">
                  <c:v>2.9569999999999999</c:v>
                </c:pt>
                <c:pt idx="650">
                  <c:v>3.0379999999999998</c:v>
                </c:pt>
                <c:pt idx="651">
                  <c:v>3.0670000000000002</c:v>
                </c:pt>
                <c:pt idx="652">
                  <c:v>3.286</c:v>
                </c:pt>
                <c:pt idx="653">
                  <c:v>3.476</c:v>
                </c:pt>
                <c:pt idx="654">
                  <c:v>3.3029999999999999</c:v>
                </c:pt>
                <c:pt idx="655">
                  <c:v>3.3029999999999999</c:v>
                </c:pt>
                <c:pt idx="656">
                  <c:v>3.3029999999999999</c:v>
                </c:pt>
                <c:pt idx="657">
                  <c:v>3.476</c:v>
                </c:pt>
                <c:pt idx="658">
                  <c:v>3.4050000000000002</c:v>
                </c:pt>
                <c:pt idx="659">
                  <c:v>3.327</c:v>
                </c:pt>
                <c:pt idx="660">
                  <c:v>3.2829999999999999</c:v>
                </c:pt>
                <c:pt idx="661">
                  <c:v>3.2629999999999999</c:v>
                </c:pt>
                <c:pt idx="662">
                  <c:v>3.2629999999999999</c:v>
                </c:pt>
                <c:pt idx="663">
                  <c:v>3.2629999999999999</c:v>
                </c:pt>
                <c:pt idx="664">
                  <c:v>3.4</c:v>
                </c:pt>
                <c:pt idx="665">
                  <c:v>3.3479999999999999</c:v>
                </c:pt>
                <c:pt idx="666">
                  <c:v>3.335</c:v>
                </c:pt>
                <c:pt idx="667">
                  <c:v>3.335</c:v>
                </c:pt>
                <c:pt idx="668">
                  <c:v>3.2170000000000001</c:v>
                </c:pt>
                <c:pt idx="669">
                  <c:v>3.2170000000000001</c:v>
                </c:pt>
                <c:pt idx="670">
                  <c:v>3.2170000000000001</c:v>
                </c:pt>
                <c:pt idx="671">
                  <c:v>3.3340000000000001</c:v>
                </c:pt>
                <c:pt idx="672">
                  <c:v>3.3210000000000002</c:v>
                </c:pt>
                <c:pt idx="673">
                  <c:v>3.2879999999999998</c:v>
                </c:pt>
                <c:pt idx="674">
                  <c:v>3.2320000000000002</c:v>
                </c:pt>
                <c:pt idx="675">
                  <c:v>3.2800000000000002</c:v>
                </c:pt>
                <c:pt idx="676">
                  <c:v>3.2800000000000002</c:v>
                </c:pt>
                <c:pt idx="677">
                  <c:v>3.2800000000000002</c:v>
                </c:pt>
                <c:pt idx="678">
                  <c:v>3.238</c:v>
                </c:pt>
                <c:pt idx="679">
                  <c:v>3.2010000000000001</c:v>
                </c:pt>
                <c:pt idx="680">
                  <c:v>3.222</c:v>
                </c:pt>
                <c:pt idx="681">
                  <c:v>3.21</c:v>
                </c:pt>
                <c:pt idx="682">
                  <c:v>3.1909999999999998</c:v>
                </c:pt>
                <c:pt idx="683">
                  <c:v>3.1909999999999998</c:v>
                </c:pt>
                <c:pt idx="684">
                  <c:v>3.1909999999999998</c:v>
                </c:pt>
                <c:pt idx="685">
                  <c:v>3.145</c:v>
                </c:pt>
                <c:pt idx="686">
                  <c:v>3.1339999999999999</c:v>
                </c:pt>
                <c:pt idx="687">
                  <c:v>3.1480000000000001</c:v>
                </c:pt>
                <c:pt idx="688">
                  <c:v>3.129</c:v>
                </c:pt>
                <c:pt idx="689">
                  <c:v>3.0009999999999999</c:v>
                </c:pt>
                <c:pt idx="690">
                  <c:v>3.0009999999999999</c:v>
                </c:pt>
                <c:pt idx="691">
                  <c:v>3.0009999999999999</c:v>
                </c:pt>
                <c:pt idx="692">
                  <c:v>2.968</c:v>
                </c:pt>
                <c:pt idx="693">
                  <c:v>2.9239999999999999</c:v>
                </c:pt>
                <c:pt idx="694">
                  <c:v>2.9180000000000001</c:v>
                </c:pt>
                <c:pt idx="695">
                  <c:v>2.8180000000000001</c:v>
                </c:pt>
                <c:pt idx="696">
                  <c:v>2.8439999999999999</c:v>
                </c:pt>
                <c:pt idx="697">
                  <c:v>2.8439999999999999</c:v>
                </c:pt>
                <c:pt idx="698">
                  <c:v>2.8439999999999999</c:v>
                </c:pt>
                <c:pt idx="699">
                  <c:v>2.8239999999999998</c:v>
                </c:pt>
                <c:pt idx="700">
                  <c:v>2.8120000000000003</c:v>
                </c:pt>
                <c:pt idx="701">
                  <c:v>2.7810000000000001</c:v>
                </c:pt>
                <c:pt idx="702">
                  <c:v>2.802</c:v>
                </c:pt>
                <c:pt idx="703">
                  <c:v>2.7469999999999999</c:v>
                </c:pt>
                <c:pt idx="704">
                  <c:v>2.7469999999999999</c:v>
                </c:pt>
                <c:pt idx="705">
                  <c:v>2.7469999999999999</c:v>
                </c:pt>
                <c:pt idx="706">
                  <c:v>2.7189999999999999</c:v>
                </c:pt>
                <c:pt idx="707">
                  <c:v>2.8180000000000001</c:v>
                </c:pt>
                <c:pt idx="708">
                  <c:v>2.96</c:v>
                </c:pt>
                <c:pt idx="709">
                  <c:v>2.9689999999999999</c:v>
                </c:pt>
                <c:pt idx="710">
                  <c:v>2.9710000000000001</c:v>
                </c:pt>
                <c:pt idx="711">
                  <c:v>2.9710000000000001</c:v>
                </c:pt>
                <c:pt idx="712">
                  <c:v>2.9710000000000001</c:v>
                </c:pt>
                <c:pt idx="713">
                  <c:v>2.9159999999999999</c:v>
                </c:pt>
                <c:pt idx="714">
                  <c:v>2.9239999999999999</c:v>
                </c:pt>
                <c:pt idx="715">
                  <c:v>2.8559999999999999</c:v>
                </c:pt>
                <c:pt idx="716">
                  <c:v>2.7690000000000001</c:v>
                </c:pt>
                <c:pt idx="717">
                  <c:v>2.7250000000000001</c:v>
                </c:pt>
                <c:pt idx="718">
                  <c:v>2.7250000000000001</c:v>
                </c:pt>
                <c:pt idx="719">
                  <c:v>2.7250000000000001</c:v>
                </c:pt>
                <c:pt idx="720">
                  <c:v>2.7</c:v>
                </c:pt>
                <c:pt idx="721">
                  <c:v>2.7010000000000001</c:v>
                </c:pt>
                <c:pt idx="722">
                  <c:v>2.714</c:v>
                </c:pt>
                <c:pt idx="723">
                  <c:v>2.714</c:v>
                </c:pt>
                <c:pt idx="724">
                  <c:v>2.714</c:v>
                </c:pt>
                <c:pt idx="725">
                  <c:v>2.714</c:v>
                </c:pt>
                <c:pt idx="726">
                  <c:v>2.714</c:v>
                </c:pt>
                <c:pt idx="727">
                  <c:v>2.7530000000000001</c:v>
                </c:pt>
                <c:pt idx="728">
                  <c:v>2.6840000000000002</c:v>
                </c:pt>
                <c:pt idx="729">
                  <c:v>2.6870000000000003</c:v>
                </c:pt>
                <c:pt idx="730">
                  <c:v>2.6870000000000003</c:v>
                </c:pt>
                <c:pt idx="731">
                  <c:v>2.4180000000000001</c:v>
                </c:pt>
                <c:pt idx="732">
                  <c:v>2.4180000000000001</c:v>
                </c:pt>
                <c:pt idx="733">
                  <c:v>2.4180000000000001</c:v>
                </c:pt>
                <c:pt idx="734">
                  <c:v>2.5249999999999999</c:v>
                </c:pt>
                <c:pt idx="735">
                  <c:v>2.5779999999999998</c:v>
                </c:pt>
                <c:pt idx="736">
                  <c:v>2.726</c:v>
                </c:pt>
                <c:pt idx="737">
                  <c:v>2.59</c:v>
                </c:pt>
                <c:pt idx="738">
                  <c:v>2.6429999999999998</c:v>
                </c:pt>
                <c:pt idx="739">
                  <c:v>2.6429999999999998</c:v>
                </c:pt>
                <c:pt idx="740">
                  <c:v>2.6429999999999998</c:v>
                </c:pt>
                <c:pt idx="741">
                  <c:v>2.6029999999999998</c:v>
                </c:pt>
                <c:pt idx="742">
                  <c:v>2.6560000000000001</c:v>
                </c:pt>
                <c:pt idx="743">
                  <c:v>2.6550000000000002</c:v>
                </c:pt>
                <c:pt idx="744">
                  <c:v>2.6219999999999999</c:v>
                </c:pt>
                <c:pt idx="745">
                  <c:v>2.5300000000000002</c:v>
                </c:pt>
                <c:pt idx="746">
                  <c:v>2.5300000000000002</c:v>
                </c:pt>
                <c:pt idx="747">
                  <c:v>2.5300000000000002</c:v>
                </c:pt>
                <c:pt idx="748">
                  <c:v>2.4779999999999998</c:v>
                </c:pt>
                <c:pt idx="749">
                  <c:v>2.7839999999999998</c:v>
                </c:pt>
                <c:pt idx="750">
                  <c:v>2.7730000000000001</c:v>
                </c:pt>
                <c:pt idx="751">
                  <c:v>2.589</c:v>
                </c:pt>
                <c:pt idx="752">
                  <c:v>2.4500000000000002</c:v>
                </c:pt>
                <c:pt idx="753">
                  <c:v>2.4500000000000002</c:v>
                </c:pt>
                <c:pt idx="754">
                  <c:v>2.4500000000000002</c:v>
                </c:pt>
                <c:pt idx="755">
                  <c:v>2.3740000000000001</c:v>
                </c:pt>
                <c:pt idx="756">
                  <c:v>2.4430000000000001</c:v>
                </c:pt>
                <c:pt idx="757">
                  <c:v>2.5869999999999997</c:v>
                </c:pt>
                <c:pt idx="758">
                  <c:v>2.609</c:v>
                </c:pt>
                <c:pt idx="759">
                  <c:v>2.64</c:v>
                </c:pt>
                <c:pt idx="760">
                  <c:v>2.64</c:v>
                </c:pt>
                <c:pt idx="761">
                  <c:v>2.64</c:v>
                </c:pt>
                <c:pt idx="762">
                  <c:v>2.6760000000000002</c:v>
                </c:pt>
                <c:pt idx="763">
                  <c:v>2.5869999999999997</c:v>
                </c:pt>
                <c:pt idx="764">
                  <c:v>2.4870000000000001</c:v>
                </c:pt>
                <c:pt idx="765">
                  <c:v>2.4500000000000002</c:v>
                </c:pt>
                <c:pt idx="766">
                  <c:v>2.4140000000000001</c:v>
                </c:pt>
                <c:pt idx="767">
                  <c:v>2.4140000000000001</c:v>
                </c:pt>
                <c:pt idx="768">
                  <c:v>2.4140000000000001</c:v>
                </c:pt>
                <c:pt idx="769">
                  <c:v>2.5190000000000001</c:v>
                </c:pt>
                <c:pt idx="770">
                  <c:v>2.58</c:v>
                </c:pt>
                <c:pt idx="771">
                  <c:v>2.5649999999999999</c:v>
                </c:pt>
                <c:pt idx="772">
                  <c:v>2.4670000000000001</c:v>
                </c:pt>
                <c:pt idx="773">
                  <c:v>2.3860000000000001</c:v>
                </c:pt>
                <c:pt idx="774">
                  <c:v>2.3860000000000001</c:v>
                </c:pt>
                <c:pt idx="775">
                  <c:v>2.3860000000000001</c:v>
                </c:pt>
                <c:pt idx="776">
                  <c:v>2.3839999999999999</c:v>
                </c:pt>
                <c:pt idx="777">
                  <c:v>2.3609999999999998</c:v>
                </c:pt>
                <c:pt idx="778">
                  <c:v>2.3159999999999998</c:v>
                </c:pt>
                <c:pt idx="779">
                  <c:v>2.258</c:v>
                </c:pt>
                <c:pt idx="780">
                  <c:v>2.2269999999999999</c:v>
                </c:pt>
                <c:pt idx="781">
                  <c:v>2.2269999999999999</c:v>
                </c:pt>
                <c:pt idx="782">
                  <c:v>2.2269999999999999</c:v>
                </c:pt>
                <c:pt idx="783">
                  <c:v>2.1360000000000001</c:v>
                </c:pt>
                <c:pt idx="784">
                  <c:v>2.1120000000000001</c:v>
                </c:pt>
                <c:pt idx="785">
                  <c:v>2.0190000000000001</c:v>
                </c:pt>
                <c:pt idx="786">
                  <c:v>1.873</c:v>
                </c:pt>
                <c:pt idx="787">
                  <c:v>1.8279999999999998</c:v>
                </c:pt>
                <c:pt idx="788">
                  <c:v>1.8279999999999998</c:v>
                </c:pt>
                <c:pt idx="789">
                  <c:v>1.8279999999999998</c:v>
                </c:pt>
                <c:pt idx="790">
                  <c:v>1.863</c:v>
                </c:pt>
                <c:pt idx="791">
                  <c:v>1.929</c:v>
                </c:pt>
                <c:pt idx="792">
                  <c:v>1.887</c:v>
                </c:pt>
                <c:pt idx="793">
                  <c:v>1.794</c:v>
                </c:pt>
                <c:pt idx="794">
                  <c:v>1.76</c:v>
                </c:pt>
                <c:pt idx="795">
                  <c:v>1.76</c:v>
                </c:pt>
                <c:pt idx="796">
                  <c:v>1.76</c:v>
                </c:pt>
                <c:pt idx="797">
                  <c:v>1.758</c:v>
                </c:pt>
                <c:pt idx="798">
                  <c:v>1.7050000000000001</c:v>
                </c:pt>
                <c:pt idx="799">
                  <c:v>1.617</c:v>
                </c:pt>
                <c:pt idx="800">
                  <c:v>1.577</c:v>
                </c:pt>
                <c:pt idx="801">
                  <c:v>1.56</c:v>
                </c:pt>
                <c:pt idx="802">
                  <c:v>1.56</c:v>
                </c:pt>
                <c:pt idx="803">
                  <c:v>1.56</c:v>
                </c:pt>
                <c:pt idx="804">
                  <c:v>1.56</c:v>
                </c:pt>
                <c:pt idx="805">
                  <c:v>1.631</c:v>
                </c:pt>
                <c:pt idx="806">
                  <c:v>1.732</c:v>
                </c:pt>
                <c:pt idx="807">
                  <c:v>1.706</c:v>
                </c:pt>
                <c:pt idx="808">
                  <c:v>1.633</c:v>
                </c:pt>
                <c:pt idx="809">
                  <c:v>1.633</c:v>
                </c:pt>
                <c:pt idx="810">
                  <c:v>1.633</c:v>
                </c:pt>
                <c:pt idx="811">
                  <c:v>1.7469999999999999</c:v>
                </c:pt>
                <c:pt idx="812">
                  <c:v>1.794</c:v>
                </c:pt>
                <c:pt idx="813">
                  <c:v>1.8149999999999999</c:v>
                </c:pt>
                <c:pt idx="814">
                  <c:v>1.7829999999999999</c:v>
                </c:pt>
                <c:pt idx="815">
                  <c:v>1.758</c:v>
                </c:pt>
                <c:pt idx="816">
                  <c:v>1.758</c:v>
                </c:pt>
                <c:pt idx="817">
                  <c:v>1.758</c:v>
                </c:pt>
                <c:pt idx="818">
                  <c:v>1.764</c:v>
                </c:pt>
                <c:pt idx="819">
                  <c:v>1.6870000000000001</c:v>
                </c:pt>
                <c:pt idx="820">
                  <c:v>1.696</c:v>
                </c:pt>
                <c:pt idx="821">
                  <c:v>1.7090000000000001</c:v>
                </c:pt>
                <c:pt idx="822">
                  <c:v>1.7090000000000001</c:v>
                </c:pt>
                <c:pt idx="823">
                  <c:v>1.7090000000000001</c:v>
                </c:pt>
                <c:pt idx="824">
                  <c:v>1.7090000000000001</c:v>
                </c:pt>
                <c:pt idx="825">
                  <c:v>1.7090000000000001</c:v>
                </c:pt>
                <c:pt idx="826">
                  <c:v>1.631</c:v>
                </c:pt>
                <c:pt idx="827">
                  <c:v>1.623</c:v>
                </c:pt>
                <c:pt idx="828">
                  <c:v>1.643</c:v>
                </c:pt>
                <c:pt idx="829">
                  <c:v>1.611</c:v>
                </c:pt>
                <c:pt idx="830">
                  <c:v>1.611</c:v>
                </c:pt>
                <c:pt idx="831">
                  <c:v>1.611</c:v>
                </c:pt>
                <c:pt idx="832">
                  <c:v>1.6840000000000002</c:v>
                </c:pt>
                <c:pt idx="833">
                  <c:v>1.758</c:v>
                </c:pt>
                <c:pt idx="834">
                  <c:v>1.7069999999999999</c:v>
                </c:pt>
                <c:pt idx="835">
                  <c:v>1.8860000000000001</c:v>
                </c:pt>
                <c:pt idx="836">
                  <c:v>2.016</c:v>
                </c:pt>
                <c:pt idx="837">
                  <c:v>2.016</c:v>
                </c:pt>
                <c:pt idx="838">
                  <c:v>2.016</c:v>
                </c:pt>
                <c:pt idx="839">
                  <c:v>2.0070000000000001</c:v>
                </c:pt>
                <c:pt idx="840">
                  <c:v>2.0920000000000001</c:v>
                </c:pt>
                <c:pt idx="841">
                  <c:v>2.0059999999999998</c:v>
                </c:pt>
                <c:pt idx="842">
                  <c:v>1.978</c:v>
                </c:pt>
                <c:pt idx="843">
                  <c:v>1.986</c:v>
                </c:pt>
                <c:pt idx="844">
                  <c:v>1.986</c:v>
                </c:pt>
                <c:pt idx="845">
                  <c:v>1.986</c:v>
                </c:pt>
                <c:pt idx="846">
                  <c:v>1.9</c:v>
                </c:pt>
                <c:pt idx="847">
                  <c:v>1.97</c:v>
                </c:pt>
                <c:pt idx="848">
                  <c:v>2.1219999999999999</c:v>
                </c:pt>
                <c:pt idx="849">
                  <c:v>2.1059999999999999</c:v>
                </c:pt>
                <c:pt idx="850">
                  <c:v>2.0939999999999999</c:v>
                </c:pt>
                <c:pt idx="851">
                  <c:v>2.0939999999999999</c:v>
                </c:pt>
                <c:pt idx="852">
                  <c:v>2.0939999999999999</c:v>
                </c:pt>
                <c:pt idx="853">
                  <c:v>2.097</c:v>
                </c:pt>
                <c:pt idx="854">
                  <c:v>2.3919999999999999</c:v>
                </c:pt>
                <c:pt idx="855">
                  <c:v>2.5449999999999999</c:v>
                </c:pt>
                <c:pt idx="856">
                  <c:v>2.4039999999999999</c:v>
                </c:pt>
                <c:pt idx="857">
                  <c:v>2.2829999999999999</c:v>
                </c:pt>
                <c:pt idx="858">
                  <c:v>2.2829999999999999</c:v>
                </c:pt>
                <c:pt idx="859">
                  <c:v>2.2829999999999999</c:v>
                </c:pt>
                <c:pt idx="860">
                  <c:v>2.36</c:v>
                </c:pt>
                <c:pt idx="861">
                  <c:v>2.4119999999999999</c:v>
                </c:pt>
                <c:pt idx="862">
                  <c:v>2.4460000000000002</c:v>
                </c:pt>
                <c:pt idx="863">
                  <c:v>2.403</c:v>
                </c:pt>
                <c:pt idx="864">
                  <c:v>2.2869999999999999</c:v>
                </c:pt>
                <c:pt idx="865">
                  <c:v>2.2869999999999999</c:v>
                </c:pt>
                <c:pt idx="866">
                  <c:v>2.2869999999999999</c:v>
                </c:pt>
                <c:pt idx="867">
                  <c:v>2.415</c:v>
                </c:pt>
                <c:pt idx="868">
                  <c:v>2.351</c:v>
                </c:pt>
                <c:pt idx="869">
                  <c:v>2.4239999999999999</c:v>
                </c:pt>
                <c:pt idx="870">
                  <c:v>2.4009999999999998</c:v>
                </c:pt>
                <c:pt idx="871">
                  <c:v>2.4289999999999998</c:v>
                </c:pt>
                <c:pt idx="872">
                  <c:v>2.4289999999999998</c:v>
                </c:pt>
                <c:pt idx="873">
                  <c:v>2.4289999999999998</c:v>
                </c:pt>
                <c:pt idx="874">
                  <c:v>2.4289999999999998</c:v>
                </c:pt>
                <c:pt idx="875">
                  <c:v>2.536</c:v>
                </c:pt>
                <c:pt idx="876">
                  <c:v>2.4849999999999999</c:v>
                </c:pt>
                <c:pt idx="877">
                  <c:v>2.5380000000000003</c:v>
                </c:pt>
                <c:pt idx="878">
                  <c:v>2.5670000000000002</c:v>
                </c:pt>
                <c:pt idx="879">
                  <c:v>2.5670000000000002</c:v>
                </c:pt>
                <c:pt idx="880">
                  <c:v>2.5670000000000002</c:v>
                </c:pt>
                <c:pt idx="881">
                  <c:v>2.7389999999999999</c:v>
                </c:pt>
                <c:pt idx="882">
                  <c:v>2.843</c:v>
                </c:pt>
                <c:pt idx="883">
                  <c:v>2.875</c:v>
                </c:pt>
                <c:pt idx="884">
                  <c:v>2.8519999999999999</c:v>
                </c:pt>
                <c:pt idx="885">
                  <c:v>2.9489999999999998</c:v>
                </c:pt>
                <c:pt idx="886">
                  <c:v>2.9489999999999998</c:v>
                </c:pt>
                <c:pt idx="887">
                  <c:v>2.9489999999999998</c:v>
                </c:pt>
                <c:pt idx="888">
                  <c:v>2.9849999999999999</c:v>
                </c:pt>
                <c:pt idx="889">
                  <c:v>2.9969999999999999</c:v>
                </c:pt>
                <c:pt idx="890">
                  <c:v>2.9750000000000001</c:v>
                </c:pt>
                <c:pt idx="891">
                  <c:v>2.895</c:v>
                </c:pt>
                <c:pt idx="892">
                  <c:v>3.0369999999999999</c:v>
                </c:pt>
                <c:pt idx="893">
                  <c:v>3.0369999999999999</c:v>
                </c:pt>
                <c:pt idx="894">
                  <c:v>3.0369999999999999</c:v>
                </c:pt>
                <c:pt idx="895">
                  <c:v>3.2530000000000001</c:v>
                </c:pt>
                <c:pt idx="896">
                  <c:v>3.2130000000000001</c:v>
                </c:pt>
                <c:pt idx="897">
                  <c:v>3.165</c:v>
                </c:pt>
                <c:pt idx="898">
                  <c:v>3.113</c:v>
                </c:pt>
                <c:pt idx="899">
                  <c:v>3.0449999999999999</c:v>
                </c:pt>
                <c:pt idx="900">
                  <c:v>3.0449999999999999</c:v>
                </c:pt>
                <c:pt idx="901">
                  <c:v>3.0449999999999999</c:v>
                </c:pt>
                <c:pt idx="902">
                  <c:v>2.8109999999999999</c:v>
                </c:pt>
                <c:pt idx="903">
                  <c:v>2.7509999999999999</c:v>
                </c:pt>
                <c:pt idx="904">
                  <c:v>2.7429999999999999</c:v>
                </c:pt>
                <c:pt idx="905">
                  <c:v>2.6850000000000001</c:v>
                </c:pt>
                <c:pt idx="906">
                  <c:v>2.718</c:v>
                </c:pt>
                <c:pt idx="907">
                  <c:v>2.718</c:v>
                </c:pt>
                <c:pt idx="908">
                  <c:v>2.718</c:v>
                </c:pt>
                <c:pt idx="909">
                  <c:v>3.0830000000000002</c:v>
                </c:pt>
                <c:pt idx="910">
                  <c:v>3.0009999999999999</c:v>
                </c:pt>
                <c:pt idx="911">
                  <c:v>2.9319999999999999</c:v>
                </c:pt>
                <c:pt idx="912">
                  <c:v>3.0089999999999999</c:v>
                </c:pt>
                <c:pt idx="913">
                  <c:v>2.9420000000000002</c:v>
                </c:pt>
                <c:pt idx="914">
                  <c:v>2.9420000000000002</c:v>
                </c:pt>
                <c:pt idx="915">
                  <c:v>2.9420000000000002</c:v>
                </c:pt>
                <c:pt idx="916">
                  <c:v>3.1850000000000001</c:v>
                </c:pt>
                <c:pt idx="917">
                  <c:v>3.141</c:v>
                </c:pt>
                <c:pt idx="918">
                  <c:v>3.0209999999999999</c:v>
                </c:pt>
                <c:pt idx="919">
                  <c:v>2.923</c:v>
                </c:pt>
                <c:pt idx="920">
                  <c:v>2.8439999999999999</c:v>
                </c:pt>
                <c:pt idx="921">
                  <c:v>2.8439999999999999</c:v>
                </c:pt>
                <c:pt idx="922">
                  <c:v>2.8439999999999999</c:v>
                </c:pt>
                <c:pt idx="923">
                  <c:v>2.794</c:v>
                </c:pt>
                <c:pt idx="924">
                  <c:v>2.7480000000000002</c:v>
                </c:pt>
                <c:pt idx="925">
                  <c:v>2.6909999999999998</c:v>
                </c:pt>
                <c:pt idx="926">
                  <c:v>2.677</c:v>
                </c:pt>
                <c:pt idx="927">
                  <c:v>2.641</c:v>
                </c:pt>
                <c:pt idx="928">
                  <c:v>2.641</c:v>
                </c:pt>
                <c:pt idx="929">
                  <c:v>2.641</c:v>
                </c:pt>
                <c:pt idx="930">
                  <c:v>2.5880000000000001</c:v>
                </c:pt>
                <c:pt idx="931">
                  <c:v>2.6429999999999998</c:v>
                </c:pt>
                <c:pt idx="932">
                  <c:v>2.6139999999999999</c:v>
                </c:pt>
                <c:pt idx="933">
                  <c:v>2.573</c:v>
                </c:pt>
                <c:pt idx="934">
                  <c:v>2.5099999999999998</c:v>
                </c:pt>
                <c:pt idx="935">
                  <c:v>2.5099999999999998</c:v>
                </c:pt>
                <c:pt idx="936">
                  <c:v>2.5099999999999998</c:v>
                </c:pt>
                <c:pt idx="937">
                  <c:v>2.532</c:v>
                </c:pt>
                <c:pt idx="938">
                  <c:v>2.5179999999999998</c:v>
                </c:pt>
                <c:pt idx="939">
                  <c:v>2.5249999999999999</c:v>
                </c:pt>
                <c:pt idx="940">
                  <c:v>2.456</c:v>
                </c:pt>
                <c:pt idx="941">
                  <c:v>2.391</c:v>
                </c:pt>
                <c:pt idx="942">
                  <c:v>2.391</c:v>
                </c:pt>
                <c:pt idx="943">
                  <c:v>2.391</c:v>
                </c:pt>
                <c:pt idx="944">
                  <c:v>2.399</c:v>
                </c:pt>
                <c:pt idx="945">
                  <c:v>2.399</c:v>
                </c:pt>
                <c:pt idx="946">
                  <c:v>2.504</c:v>
                </c:pt>
                <c:pt idx="947">
                  <c:v>2.4609999999999999</c:v>
                </c:pt>
                <c:pt idx="948">
                  <c:v>2.452</c:v>
                </c:pt>
                <c:pt idx="949">
                  <c:v>2.452</c:v>
                </c:pt>
                <c:pt idx="950">
                  <c:v>2.452</c:v>
                </c:pt>
                <c:pt idx="951">
                  <c:v>2.41</c:v>
                </c:pt>
                <c:pt idx="952">
                  <c:v>2.33</c:v>
                </c:pt>
                <c:pt idx="953">
                  <c:v>2.4079999999999999</c:v>
                </c:pt>
                <c:pt idx="954">
                  <c:v>2.41</c:v>
                </c:pt>
                <c:pt idx="955">
                  <c:v>2.431</c:v>
                </c:pt>
                <c:pt idx="956">
                  <c:v>2.431</c:v>
                </c:pt>
                <c:pt idx="957">
                  <c:v>2.431</c:v>
                </c:pt>
                <c:pt idx="958">
                  <c:v>2.379</c:v>
                </c:pt>
                <c:pt idx="959">
                  <c:v>2.484</c:v>
                </c:pt>
                <c:pt idx="960">
                  <c:v>2.4859999999999998</c:v>
                </c:pt>
                <c:pt idx="961">
                  <c:v>2.5840000000000001</c:v>
                </c:pt>
                <c:pt idx="962">
                  <c:v>2.629</c:v>
                </c:pt>
                <c:pt idx="963">
                  <c:v>2.629</c:v>
                </c:pt>
                <c:pt idx="964">
                  <c:v>2.629</c:v>
                </c:pt>
                <c:pt idx="965">
                  <c:v>2.6890000000000001</c:v>
                </c:pt>
                <c:pt idx="966">
                  <c:v>2.726</c:v>
                </c:pt>
                <c:pt idx="967">
                  <c:v>2.6859999999999999</c:v>
                </c:pt>
                <c:pt idx="968">
                  <c:v>2.6179999999999999</c:v>
                </c:pt>
                <c:pt idx="969">
                  <c:v>2.6029999999999998</c:v>
                </c:pt>
                <c:pt idx="970">
                  <c:v>2.6029999999999998</c:v>
                </c:pt>
                <c:pt idx="971">
                  <c:v>2.6029999999999998</c:v>
                </c:pt>
                <c:pt idx="972">
                  <c:v>2.6550000000000002</c:v>
                </c:pt>
                <c:pt idx="973">
                  <c:v>2.7309999999999999</c:v>
                </c:pt>
                <c:pt idx="974">
                  <c:v>2.6760000000000002</c:v>
                </c:pt>
                <c:pt idx="975">
                  <c:v>2.5629999999999997</c:v>
                </c:pt>
                <c:pt idx="976">
                  <c:v>2.5110000000000001</c:v>
                </c:pt>
                <c:pt idx="977">
                  <c:v>2.5110000000000001</c:v>
                </c:pt>
                <c:pt idx="978">
                  <c:v>2.5110000000000001</c:v>
                </c:pt>
                <c:pt idx="979">
                  <c:v>2.58</c:v>
                </c:pt>
                <c:pt idx="980">
                  <c:v>2.4990000000000001</c:v>
                </c:pt>
                <c:pt idx="981">
                  <c:v>2.5150000000000001</c:v>
                </c:pt>
                <c:pt idx="982">
                  <c:v>2.5789999999999997</c:v>
                </c:pt>
                <c:pt idx="983">
                  <c:v>2.6120000000000001</c:v>
                </c:pt>
                <c:pt idx="984">
                  <c:v>2.6120000000000001</c:v>
                </c:pt>
                <c:pt idx="985">
                  <c:v>2.6120000000000001</c:v>
                </c:pt>
                <c:pt idx="986">
                  <c:v>2.661</c:v>
                </c:pt>
                <c:pt idx="987">
                  <c:v>2.7069999999999999</c:v>
                </c:pt>
                <c:pt idx="988">
                  <c:v>2.714</c:v>
                </c:pt>
                <c:pt idx="989">
                  <c:v>2.673</c:v>
                </c:pt>
                <c:pt idx="990">
                  <c:v>2.5140000000000002</c:v>
                </c:pt>
                <c:pt idx="991">
                  <c:v>2.5140000000000002</c:v>
                </c:pt>
                <c:pt idx="992">
                  <c:v>2.5140000000000002</c:v>
                </c:pt>
                <c:pt idx="993">
                  <c:v>2.581</c:v>
                </c:pt>
                <c:pt idx="994">
                  <c:v>2.6019999999999999</c:v>
                </c:pt>
                <c:pt idx="995">
                  <c:v>2.593</c:v>
                </c:pt>
                <c:pt idx="996">
                  <c:v>2.5640000000000001</c:v>
                </c:pt>
                <c:pt idx="997">
                  <c:v>2.5550000000000002</c:v>
                </c:pt>
                <c:pt idx="998">
                  <c:v>2.5550000000000002</c:v>
                </c:pt>
                <c:pt idx="999">
                  <c:v>2.5550000000000002</c:v>
                </c:pt>
                <c:pt idx="1000">
                  <c:v>2.5129999999999999</c:v>
                </c:pt>
                <c:pt idx="1001">
                  <c:v>2.4249999999999998</c:v>
                </c:pt>
                <c:pt idx="1002">
                  <c:v>2.3940000000000001</c:v>
                </c:pt>
                <c:pt idx="1003">
                  <c:v>2.3439999999999999</c:v>
                </c:pt>
                <c:pt idx="1004">
                  <c:v>2.2989999999999999</c:v>
                </c:pt>
                <c:pt idx="1005">
                  <c:v>2.2989999999999999</c:v>
                </c:pt>
                <c:pt idx="1006">
                  <c:v>2.2989999999999999</c:v>
                </c:pt>
                <c:pt idx="1007">
                  <c:v>2.31</c:v>
                </c:pt>
                <c:pt idx="1008">
                  <c:v>2.3570000000000002</c:v>
                </c:pt>
                <c:pt idx="1009">
                  <c:v>2.36</c:v>
                </c:pt>
                <c:pt idx="1010">
                  <c:v>2.36</c:v>
                </c:pt>
                <c:pt idx="1011">
                  <c:v>2.4020000000000001</c:v>
                </c:pt>
                <c:pt idx="1012">
                  <c:v>2.4020000000000001</c:v>
                </c:pt>
                <c:pt idx="1013">
                  <c:v>2.4020000000000001</c:v>
                </c:pt>
                <c:pt idx="1014">
                  <c:v>2.4159999999999999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24448720"/>
        <c:axId val="-1424448176"/>
      </c:lineChart>
      <c:dateAx>
        <c:axId val="-1424448720"/>
        <c:scaling>
          <c:orientation val="minMax"/>
        </c:scaling>
        <c:delete val="0"/>
        <c:axPos val="b"/>
        <c:numFmt formatCode="[$-408]mmm\-yy;@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l-GR"/>
          </a:p>
        </c:txPr>
        <c:crossAx val="-1424448176"/>
        <c:crosses val="autoZero"/>
        <c:auto val="1"/>
        <c:lblOffset val="100"/>
        <c:baseTimeUnit val="days"/>
      </c:dateAx>
      <c:valAx>
        <c:axId val="-1424448176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l-GR"/>
          </a:p>
        </c:txPr>
        <c:crossAx val="-14244487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l-GR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860892388451457"/>
          <c:y val="9.6984543598717027E-2"/>
          <c:w val="0.84959339457567862"/>
          <c:h val="0.7992629046369190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'διατραπεζικές μεταφορές'!$A$2:$B$2</c:f>
              <c:strCache>
                <c:ptCount val="1"/>
                <c:pt idx="0">
                  <c:v>Individuals Domestic</c:v>
                </c:pt>
              </c:strCache>
            </c:strRef>
          </c:tx>
          <c:invertIfNegative val="0"/>
          <c:dPt>
            <c:idx val="7"/>
            <c:invertIfNegative val="0"/>
            <c:bubble3D val="0"/>
            <c:spPr>
              <a:solidFill>
                <a:schemeClr val="tx2">
                  <a:lumMod val="60000"/>
                  <a:lumOff val="40000"/>
                  <a:alpha val="50000"/>
                </a:schemeClr>
              </a:solidFill>
              <a:ln w="12700">
                <a:solidFill>
                  <a:schemeClr val="accent1"/>
                </a:solidFill>
                <a:prstDash val="dash"/>
              </a:ln>
            </c:spPr>
          </c:dPt>
          <c:cat>
            <c:strRef>
              <c:f>'διατραπεζικές μεταφορές'!$C$1:$J$1</c:f>
              <c:strCach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Sep15 YTD</c:v>
                </c:pt>
                <c:pt idx="7">
                  <c:v>Forecast 2015</c:v>
                </c:pt>
              </c:strCache>
            </c:strRef>
          </c:cat>
          <c:val>
            <c:numRef>
              <c:f>'διατραπεζικές μεταφορές'!$C$2:$J$2</c:f>
              <c:numCache>
                <c:formatCode>[&gt;=1000000000]#.0,,," Bi";[&gt;=1000000]\ #.##,," M";\ #,##0.0,\ "K"</c:formatCode>
                <c:ptCount val="8"/>
                <c:pt idx="0">
                  <c:v>311702</c:v>
                </c:pt>
                <c:pt idx="1">
                  <c:v>362672</c:v>
                </c:pt>
                <c:pt idx="2">
                  <c:v>418225</c:v>
                </c:pt>
                <c:pt idx="3">
                  <c:v>475048</c:v>
                </c:pt>
                <c:pt idx="4">
                  <c:v>550677</c:v>
                </c:pt>
                <c:pt idx="5">
                  <c:v>588074</c:v>
                </c:pt>
                <c:pt idx="6">
                  <c:v>640062</c:v>
                </c:pt>
                <c:pt idx="7">
                  <c:v>849599.17445887928</c:v>
                </c:pt>
              </c:numCache>
            </c:numRef>
          </c:val>
        </c:ser>
        <c:ser>
          <c:idx val="1"/>
          <c:order val="1"/>
          <c:tx>
            <c:strRef>
              <c:f>'διατραπεζικές μεταφορές'!$A$3:$B$3</c:f>
              <c:strCache>
                <c:ptCount val="1"/>
                <c:pt idx="0">
                  <c:v>Individuals International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Pt>
            <c:idx val="7"/>
            <c:invertIfNegative val="0"/>
            <c:bubble3D val="0"/>
            <c:spPr>
              <a:solidFill>
                <a:schemeClr val="tx2">
                  <a:lumMod val="20000"/>
                  <a:lumOff val="80000"/>
                  <a:alpha val="50000"/>
                </a:schemeClr>
              </a:solidFill>
              <a:ln w="12700">
                <a:solidFill>
                  <a:schemeClr val="accent1"/>
                </a:solidFill>
                <a:prstDash val="dash"/>
              </a:ln>
            </c:spPr>
          </c:dPt>
          <c:cat>
            <c:strRef>
              <c:f>'διατραπεζικές μεταφορές'!$C$1:$J$1</c:f>
              <c:strCach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Sep15 YTD</c:v>
                </c:pt>
                <c:pt idx="7">
                  <c:v>Forecast 2015</c:v>
                </c:pt>
              </c:strCache>
            </c:strRef>
          </c:cat>
          <c:val>
            <c:numRef>
              <c:f>'διατραπεζικές μεταφορές'!$C$3:$J$3</c:f>
              <c:numCache>
                <c:formatCode>[&gt;=1000000000]#.0,,," Bi";[&gt;=1000000]\ #.##,," M";\ #,##0.0,\ "K"</c:formatCode>
                <c:ptCount val="8"/>
                <c:pt idx="0">
                  <c:v>29366</c:v>
                </c:pt>
                <c:pt idx="1">
                  <c:v>41817</c:v>
                </c:pt>
                <c:pt idx="2">
                  <c:v>51538</c:v>
                </c:pt>
                <c:pt idx="3">
                  <c:v>57737</c:v>
                </c:pt>
                <c:pt idx="4">
                  <c:v>57679</c:v>
                </c:pt>
                <c:pt idx="5">
                  <c:v>71551</c:v>
                </c:pt>
                <c:pt idx="6">
                  <c:v>52598</c:v>
                </c:pt>
                <c:pt idx="7">
                  <c:v>54349.321000000004</c:v>
                </c:pt>
              </c:numCache>
            </c:numRef>
          </c:val>
        </c:ser>
        <c:ser>
          <c:idx val="2"/>
          <c:order val="2"/>
          <c:tx>
            <c:strRef>
              <c:f>'διατραπεζικές μεταφορές'!$A$4:$B$4</c:f>
              <c:strCache>
                <c:ptCount val="1"/>
                <c:pt idx="0">
                  <c:v>Business Domestic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</c:spPr>
          <c:invertIfNegative val="0"/>
          <c:dPt>
            <c:idx val="7"/>
            <c:invertIfNegative val="0"/>
            <c:bubble3D val="0"/>
            <c:spPr>
              <a:solidFill>
                <a:srgbClr val="C00000">
                  <a:alpha val="50000"/>
                </a:srgbClr>
              </a:solidFill>
              <a:ln w="12700">
                <a:solidFill>
                  <a:schemeClr val="accent1"/>
                </a:solidFill>
                <a:prstDash val="dash"/>
              </a:ln>
            </c:spPr>
          </c:dPt>
          <c:cat>
            <c:strRef>
              <c:f>'διατραπεζικές μεταφορές'!$C$1:$J$1</c:f>
              <c:strCach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Sep15 YTD</c:v>
                </c:pt>
                <c:pt idx="7">
                  <c:v>Forecast 2015</c:v>
                </c:pt>
              </c:strCache>
            </c:strRef>
          </c:cat>
          <c:val>
            <c:numRef>
              <c:f>'διατραπεζικές μεταφορές'!$C$4:$J$4</c:f>
              <c:numCache>
                <c:formatCode>[&gt;=1000000000]#.0,,," Bi";[&gt;=1000000]\ #.##,," M";\ #,##0.0,\ "K"</c:formatCode>
                <c:ptCount val="8"/>
                <c:pt idx="0">
                  <c:v>205497</c:v>
                </c:pt>
                <c:pt idx="1">
                  <c:v>300456</c:v>
                </c:pt>
                <c:pt idx="2">
                  <c:v>395159</c:v>
                </c:pt>
                <c:pt idx="3">
                  <c:v>536304</c:v>
                </c:pt>
                <c:pt idx="4">
                  <c:v>674343</c:v>
                </c:pt>
                <c:pt idx="5">
                  <c:v>774815</c:v>
                </c:pt>
                <c:pt idx="6">
                  <c:v>751950</c:v>
                </c:pt>
                <c:pt idx="7">
                  <c:v>1020933.5179498963</c:v>
                </c:pt>
              </c:numCache>
            </c:numRef>
          </c:val>
        </c:ser>
        <c:ser>
          <c:idx val="3"/>
          <c:order val="3"/>
          <c:tx>
            <c:strRef>
              <c:f>'διατραπεζικές μεταφορές'!$A$5:$B$5</c:f>
              <c:strCache>
                <c:ptCount val="1"/>
                <c:pt idx="0">
                  <c:v>Business International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Pt>
            <c:idx val="7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50000"/>
                </a:schemeClr>
              </a:solidFill>
              <a:ln w="12700">
                <a:solidFill>
                  <a:schemeClr val="accent1"/>
                </a:solidFill>
                <a:prstDash val="dash"/>
              </a:ln>
            </c:spPr>
          </c:dPt>
          <c:cat>
            <c:strRef>
              <c:f>'διατραπεζικές μεταφορές'!$C$1:$J$1</c:f>
              <c:strCach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Sep15 YTD</c:v>
                </c:pt>
                <c:pt idx="7">
                  <c:v>Forecast 2015</c:v>
                </c:pt>
              </c:strCache>
            </c:strRef>
          </c:cat>
          <c:val>
            <c:numRef>
              <c:f>'διατραπεζικές μεταφορές'!$C$5:$J$5</c:f>
              <c:numCache>
                <c:formatCode>[&gt;=1000000000]#.0,,," Bi";[&gt;=1000000]\ #.##,," M";\ #,##0.0,\ "K"</c:formatCode>
                <c:ptCount val="8"/>
                <c:pt idx="0">
                  <c:v>19604</c:v>
                </c:pt>
                <c:pt idx="1">
                  <c:v>34398</c:v>
                </c:pt>
                <c:pt idx="2">
                  <c:v>52365</c:v>
                </c:pt>
                <c:pt idx="3">
                  <c:v>74047</c:v>
                </c:pt>
                <c:pt idx="4">
                  <c:v>110446</c:v>
                </c:pt>
                <c:pt idx="5">
                  <c:v>163945</c:v>
                </c:pt>
                <c:pt idx="6">
                  <c:v>104638</c:v>
                </c:pt>
                <c:pt idx="7">
                  <c:v>122551.72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424446544"/>
        <c:axId val="-1424446000"/>
      </c:barChart>
      <c:catAx>
        <c:axId val="-1424446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l-GR"/>
          </a:p>
        </c:txPr>
        <c:crossAx val="-1424446000"/>
        <c:crosses val="autoZero"/>
        <c:auto val="1"/>
        <c:lblAlgn val="ctr"/>
        <c:lblOffset val="100"/>
        <c:noMultiLvlLbl val="0"/>
      </c:catAx>
      <c:valAx>
        <c:axId val="-1424446000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  <a:prstDash val="dash"/>
            </a:ln>
          </c:spPr>
        </c:majorGridlines>
        <c:numFmt formatCode="[&gt;=1000000000]#.0,,,&quot; Bi&quot;;[&gt;=1000000]\ #.##,,&quot; M&quot;;\ #,##0.0,\ &quot;K&quot;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l-GR"/>
          </a:p>
        </c:txPr>
        <c:crossAx val="-1424446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009696704578596"/>
          <c:y val="0.1002531948463707"/>
          <c:w val="0.66906977252843636"/>
          <c:h val="0.14873380143721393"/>
        </c:manualLayout>
      </c:layout>
      <c:overlay val="0"/>
      <c:txPr>
        <a:bodyPr/>
        <a:lstStyle/>
        <a:p>
          <a:pPr>
            <a:defRPr sz="1100">
              <a:latin typeface="Arial" panose="020B0604020202020204" pitchFamily="34" charset="0"/>
              <a:cs typeface="Arial" panose="020B0604020202020204" pitchFamily="34" charset="0"/>
            </a:defRPr>
          </a:pPr>
          <a:endParaRPr lang="el-GR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'Ενεργοι χρηστες ebanking '!$B$1</c:f>
              <c:strCache>
                <c:ptCount val="1"/>
              </c:strCache>
            </c:strRef>
          </c:tx>
          <c:spPr>
            <a:solidFill>
              <a:schemeClr val="tx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'Ενεργοι χρηστες ebanking '!$A$2:$A$8</c:f>
              <c:strCach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 (εκτ.)</c:v>
                </c:pt>
              </c:strCache>
            </c:strRef>
          </c:cat>
          <c:val>
            <c:numRef>
              <c:f>'Ενεργοι χρηστες ebanking '!$B$2:$B$8</c:f>
              <c:numCache>
                <c:formatCode>0.0</c:formatCode>
                <c:ptCount val="7"/>
                <c:pt idx="0">
                  <c:v>119.3</c:v>
                </c:pt>
                <c:pt idx="1">
                  <c:v>152.80000000000001</c:v>
                </c:pt>
                <c:pt idx="2">
                  <c:v>191.6</c:v>
                </c:pt>
                <c:pt idx="3">
                  <c:v>218.8</c:v>
                </c:pt>
                <c:pt idx="4">
                  <c:v>249.6</c:v>
                </c:pt>
                <c:pt idx="5">
                  <c:v>316.7</c:v>
                </c:pt>
                <c:pt idx="6">
                  <c:v>390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-1687978720"/>
        <c:axId val="-1687981440"/>
      </c:barChart>
      <c:catAx>
        <c:axId val="-1687978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l-GR"/>
          </a:p>
        </c:txPr>
        <c:crossAx val="-1687981440"/>
        <c:crosses val="autoZero"/>
        <c:auto val="1"/>
        <c:lblAlgn val="ctr"/>
        <c:lblOffset val="100"/>
        <c:noMultiLvlLbl val="0"/>
      </c:catAx>
      <c:valAx>
        <c:axId val="-1687981440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crossAx val="-16879787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0.10496</cdr:x>
      <cdr:y>0.04233</cdr:y>
    </cdr:from>
    <cdr:to>
      <cdr:x>0.20214</cdr:x>
      <cdr:y>0.10582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4350" y="190500"/>
          <a:ext cx="476250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7142B-8C4A-4163-A95C-37E2C0B19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3307</Words>
  <Characters>17862</Characters>
  <Application>Microsoft Office Word</Application>
  <DocSecurity>0</DocSecurity>
  <Lines>148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NONI</dc:creator>
  <cp:lastModifiedBy>Aris Damoulakis</cp:lastModifiedBy>
  <cp:revision>2</cp:revision>
  <cp:lastPrinted>2015-10-13T13:22:00Z</cp:lastPrinted>
  <dcterms:created xsi:type="dcterms:W3CDTF">2015-10-13T16:16:00Z</dcterms:created>
  <dcterms:modified xsi:type="dcterms:W3CDTF">2015-10-13T16:16:00Z</dcterms:modified>
</cp:coreProperties>
</file>