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14"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0"/>
        <w:gridCol w:w="1154"/>
      </w:tblGrid>
      <w:tr w:rsidR="00DD0E6B" w:rsidRPr="00DD0E6B" w:rsidTr="00DD0E6B">
        <w:tc>
          <w:tcPr>
            <w:tcW w:w="6860" w:type="dxa"/>
            <w:tcBorders>
              <w:top w:val="single" w:sz="8" w:space="0" w:color="auto"/>
              <w:left w:val="single" w:sz="8" w:space="0" w:color="auto"/>
              <w:bottom w:val="single" w:sz="8" w:space="0" w:color="auto"/>
              <w:right w:val="single" w:sz="8" w:space="0" w:color="auto"/>
            </w:tcBorders>
            <w:shd w:val="clear" w:color="auto" w:fill="CCFFFF"/>
            <w:noWrap/>
            <w:tcMar>
              <w:top w:w="0" w:type="dxa"/>
              <w:left w:w="108" w:type="dxa"/>
              <w:bottom w:w="0" w:type="dxa"/>
              <w:right w:w="108" w:type="dxa"/>
            </w:tcMar>
            <w:vAlign w:val="center"/>
            <w:hideMark/>
          </w:tcPr>
          <w:p w:rsidR="00DD0E6B" w:rsidRPr="00DD0E6B" w:rsidRDefault="00DD0E6B" w:rsidP="00DD0E6B">
            <w:pPr>
              <w:spacing w:after="0" w:line="240" w:lineRule="auto"/>
              <w:jc w:val="center"/>
              <w:rPr>
                <w:rFonts w:ascii="Arial" w:eastAsia="Times New Roman" w:hAnsi="Arial" w:cs="Arial"/>
                <w:color w:val="000000"/>
                <w:sz w:val="21"/>
                <w:szCs w:val="21"/>
                <w:lang w:eastAsia="el-GR"/>
              </w:rPr>
            </w:pPr>
            <w:r w:rsidRPr="00DD0E6B">
              <w:rPr>
                <w:rFonts w:ascii="Calibri" w:eastAsia="Times New Roman" w:hAnsi="Calibri" w:cs="Arial"/>
                <w:b/>
                <w:bCs/>
                <w:color w:val="000000"/>
                <w:sz w:val="18"/>
                <w:szCs w:val="18"/>
                <w:lang w:eastAsia="el-GR"/>
              </w:rPr>
              <w:t>Δράση</w:t>
            </w:r>
          </w:p>
        </w:tc>
        <w:tc>
          <w:tcPr>
            <w:tcW w:w="1154"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center"/>
            <w:hideMark/>
          </w:tcPr>
          <w:p w:rsidR="00DD0E6B" w:rsidRPr="00DD0E6B" w:rsidRDefault="00DD0E6B" w:rsidP="00DD0E6B">
            <w:pPr>
              <w:spacing w:after="0" w:line="240" w:lineRule="auto"/>
              <w:jc w:val="center"/>
              <w:rPr>
                <w:rFonts w:ascii="Arial" w:eastAsia="Times New Roman" w:hAnsi="Arial" w:cs="Arial"/>
                <w:color w:val="000000"/>
                <w:sz w:val="21"/>
                <w:szCs w:val="21"/>
                <w:lang w:eastAsia="el-GR"/>
              </w:rPr>
            </w:pPr>
            <w:r w:rsidRPr="00DD0E6B">
              <w:rPr>
                <w:rFonts w:ascii="Calibri" w:eastAsia="Times New Roman" w:hAnsi="Calibri" w:cs="Arial"/>
                <w:b/>
                <w:bCs/>
                <w:color w:val="000000"/>
                <w:sz w:val="20"/>
                <w:szCs w:val="20"/>
                <w:lang w:eastAsia="el-GR"/>
              </w:rPr>
              <w:t>Προθεσμία</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Κατασχέσεις.  Ηλεκτρονική  αποστολή σε πιστωτικά ιδρύματα στοιχείων οφειλετών, δέσμευση, κ</w:t>
            </w:r>
            <w:bookmarkStart w:id="0" w:name="_GoBack"/>
            <w:bookmarkEnd w:id="0"/>
            <w:r w:rsidRPr="00DD0E6B">
              <w:rPr>
                <w:rFonts w:ascii="Calibri" w:eastAsia="Times New Roman" w:hAnsi="Calibri" w:cs="Arial"/>
                <w:color w:val="000000"/>
                <w:sz w:val="20"/>
                <w:szCs w:val="20"/>
                <w:lang w:eastAsia="el-GR"/>
              </w:rPr>
              <w:t>ατάσχεση. Για οφειλέτες με χρέη στην εφορία άνω των 70.000 ευρώ ,αυτοματοποιημένη διαδικασία κατάσχεσης.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Έλεγχοι. Καθορισμός κριτηρίων ανάλυσης κινδύνου για </w:t>
            </w:r>
            <w:proofErr w:type="spellStart"/>
            <w:r w:rsidRPr="00DD0E6B">
              <w:rPr>
                <w:rFonts w:ascii="Calibri" w:eastAsia="Times New Roman" w:hAnsi="Calibri" w:cs="Arial"/>
                <w:color w:val="000000"/>
                <w:sz w:val="20"/>
                <w:szCs w:val="20"/>
                <w:lang w:eastAsia="el-GR"/>
              </w:rPr>
              <w:t>προτεραιοποίηση</w:t>
            </w:r>
            <w:proofErr w:type="spellEnd"/>
            <w:r w:rsidRPr="00DD0E6B">
              <w:rPr>
                <w:rFonts w:ascii="Calibri" w:eastAsia="Times New Roman" w:hAnsi="Calibri" w:cs="Arial"/>
                <w:color w:val="000000"/>
                <w:sz w:val="20"/>
                <w:szCs w:val="20"/>
                <w:lang w:eastAsia="el-GR"/>
              </w:rPr>
              <w:t xml:space="preserve"> υποθέσεων είσπραξης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Ηλεκτρονικές κατασχέσεις. Έκδοση απόφασης  Γ.Γ.Δ.Ε. με σύμφωνη γνώμη του Υπουργού Οικονομικών ως προς το ύψος της δαπάνης ώστε, να επιτρέπεται, κατά παρέκκλιση κάθε άλλης διάταξης που εφαρμόζεται κατά τη διαδικασία προμηθειών του Δημοσίου, η προμήθεια της παροχής υπηρεσίας για την ανάπτυξη ειδικού λογισμικού διενέργειας ηλεκτρονικών κατασχέσεων εις χείρας πιστωτικών ιδρυμάτων μέσω ενός πλήρως αυτοματοποιημένου συστήματος κεντρικής επεξεργασίας, με απευθείας ανάθεση.</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ΦΠΑ . Με κοινή απόφαση των Υπουργών Εσωτερικών και Διοικητικής Ανασυγκρότησης και Οικονομικών ορίζονται τα πρώτα νησιά στα οποία θα εφαρμοστεί η κατάργηση της έκπτωσης 30% στον ΦΠΑ.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Έλεγχοι,. Έκδοση απόφασης ΓΓΔΕ  με σύμφωνη γνώμη του Υπουργού Οικονομικών  για την προμήθεια με απευθείας ανάθεση ειδικού λογισμικού ερευνών και ανάλυσης στοιχείων (ΥΕΔΔΕ)</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Φορολογία πλοίων. Έκδοση απόφασης για να εφαρμοστεί η ψηφισμένη αύξηση της φορολογίας στα πλοία.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ΣΔΟΕ. Με αποφάσεις του Υπουργού Οικονομικών που εκδίδονται μέχρι τις</w:t>
            </w:r>
            <w:r w:rsidRPr="00DD0E6B">
              <w:rPr>
                <w:rFonts w:ascii="Calibri" w:eastAsia="Times New Roman" w:hAnsi="Calibri" w:cs="Arial"/>
                <w:color w:val="000000"/>
                <w:sz w:val="20"/>
                <w:szCs w:val="20"/>
                <w:lang w:eastAsia="el-GR"/>
              </w:rPr>
              <w:br/>
              <w:t>20 Σεπτεμβρίου 2015 καθορίζονται οι λεπτομέρειες της μεταφοράς των αρμοδιοτήτων τελωνειακών και φορολογικών ελέγχων από το ΣΔΟΕ στη ΓΓΔΕ . Θα πρέπει να μεταφερθούν επίσης 500 υπάλληλοι και να εκδοθούν διαπιστωτικές πράξεις για τη μεταφορά υλικοτεχνικής υποδομής, φυσικών και μαγνητικών αρχείων. Θα πρέπει να εκδοθεί υπουργική απόφαση για τη μεταφορά 3.500 υποθέσεων που ελέγχονται από το ΣΔΟΕ στη ΓΓΔΕ.</w:t>
            </w:r>
          </w:p>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ΚΤΕΟ. Πρόστιμο 150 ευρώ σε όσους δεν έχουν περάσει τα οχήματά τους από τεχνικό έλεγχο, μετά από διασταύρωση στοιχείων.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Αγρότες. Σταδιακή κατάργηση της επιστροφής του ειδικού φόρου κατανάλωσης στο πετρέλαιο κίνησης ντίζελ για τους αγρότες σε δύο ίσα στάδια τον Οκτώβριο του 2015 και τον Οκτώβριο του 2016</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ΕΝΦΙΑ. Έναρξη της διαδικασίας είσπραξης του ΕΝΦΙΑ για το 2015 ώστε να εκδοθούν εκκαθαριστικά σημειώματα τον Οκτώβριο του 2015, με την τελευταία δόση να καταβάλλεται το Φεβρουάριο του 2016</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Φορολογία εισοδήματος. Μεταρρύθμιση του κώδικα φορολογίας εισοδήματος με αλλαγές στην κλίμακα και το αφορολόγητο.</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Φορολογία αγροτών. Σταδιακή κατάργηση της </w:t>
            </w:r>
            <w:proofErr w:type="spellStart"/>
            <w:r w:rsidRPr="00DD0E6B">
              <w:rPr>
                <w:rFonts w:ascii="Calibri" w:eastAsia="Times New Roman" w:hAnsi="Calibri" w:cs="Arial"/>
                <w:color w:val="000000"/>
                <w:sz w:val="20"/>
                <w:szCs w:val="20"/>
                <w:lang w:eastAsia="el-GR"/>
              </w:rPr>
              <w:t>προτιμησιακής</w:t>
            </w:r>
            <w:proofErr w:type="spellEnd"/>
            <w:r w:rsidRPr="00DD0E6B">
              <w:rPr>
                <w:rFonts w:ascii="Calibri" w:eastAsia="Times New Roman" w:hAnsi="Calibri" w:cs="Arial"/>
                <w:color w:val="000000"/>
                <w:sz w:val="20"/>
                <w:szCs w:val="20"/>
                <w:lang w:eastAsia="el-GR"/>
              </w:rPr>
              <w:t xml:space="preserve"> φορολογικής μεταχείρισης των αγροτών στο πλαίσιο του κώδικα φορολογίας εισοδήματος, με ποσοστά που ορίζονται στο 20% για το φορολογικό έτος 2016 και στο 26% για το φορολογικό έτος 2017</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Τυχερά παιχνίδια. Επέκταση της φορολόγησης των μεικτών εσόδων από τυχερά παιχνίδια (GGR), ύψους 30%, στα παιχνίδια VTL που αναμένεται ότι θα εγκατασταθούν κατά το δεύτερο εξάμηνο του 2015 και το 2016</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Ενοίκια. Αύξηση του φορολογικού συντελεστή επί του ετήσιου εισοδήματος από ενοίκια, για εισοδήματα κάτω των 12.000 ευρώ στο 15% (από 11%) και για εισοδήματα άνω των 12.000 ευρώ στο 35% (από 33%)</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Ναυτιλία. Σταδιακή κατάργηση της ειδικής φορολογικής μεταχείρισης του ναυτιλιακού κλάδου</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Επίδομα θέρμανσης. Καλύτερη στόχευση της </w:t>
            </w:r>
            <w:proofErr w:type="spellStart"/>
            <w:r w:rsidRPr="00DD0E6B">
              <w:rPr>
                <w:rFonts w:ascii="Calibri" w:eastAsia="Times New Roman" w:hAnsi="Calibri" w:cs="Arial"/>
                <w:color w:val="000000"/>
                <w:sz w:val="20"/>
                <w:szCs w:val="20"/>
                <w:lang w:eastAsia="el-GR"/>
              </w:rPr>
              <w:t>επιλεξιμότητας</w:t>
            </w:r>
            <w:proofErr w:type="spellEnd"/>
            <w:r w:rsidRPr="00DD0E6B">
              <w:rPr>
                <w:rFonts w:ascii="Calibri" w:eastAsia="Times New Roman" w:hAnsi="Calibri" w:cs="Arial"/>
                <w:color w:val="000000"/>
                <w:sz w:val="20"/>
                <w:szCs w:val="20"/>
                <w:lang w:eastAsia="el-GR"/>
              </w:rPr>
              <w:t xml:space="preserve"> ώστε να μειωθούν κατά το ήμισυ οι δαπάνες για τις επιδοτήσεις πετρελαίου θέρμανσης στον προϋπολογισμό του 2016</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Ποινολόγιο εφορίας. Θέσπιση νέων νομικών διατάξεων για τη φοροδιαφυγή και </w:t>
            </w:r>
            <w:r w:rsidRPr="00DD0E6B">
              <w:rPr>
                <w:rFonts w:ascii="Calibri" w:eastAsia="Times New Roman" w:hAnsi="Calibri" w:cs="Arial"/>
                <w:color w:val="000000"/>
                <w:sz w:val="20"/>
                <w:szCs w:val="20"/>
                <w:lang w:eastAsia="el-GR"/>
              </w:rPr>
              <w:lastRenderedPageBreak/>
              <w:t>την απάτη προκειμένου να τροποποιηθεί ο ειδικός ποινικός Ν. 2523/1997 και κάθε άλλη συναφής νομοθεσίας καθώς και αντικατάσταση του άρθρου 55 παράγραφοι 1 και 2 του Κώδικα Φορολογικών Διαδικασιών ( σχετικά με τις ποινές και τα πρόστιμα), με σκοπό, μεταξύ άλλων, τον εκσυγχρονισμό και τη διεύρυνση του ορισμού της φορολογικής απάτης και της φοροδιαφυγής σε όλους τους φόρους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lastRenderedPageBreak/>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lastRenderedPageBreak/>
              <w:t>Πρόστιμα. Κατάργηση όλων των προστίμων του Κώδικα Βιβλίων και Στοιχείων (ΚΒΣ), συμπεριλαμβανομένων και εκείνων που επιβάλλονται βάσει του Ν. 2523/1997 και έκδοση εγκυκλίου εφαρμογής.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Αποδείξεις,. Ηπιότερες ποινές για τις απλές παραβάσεις του Κώδικα Βιβλίων και Στοιχείων. Η μη έκδοση ή η ανακριβής έκδοση αποδείξεων λιανικής πώλησης θα αντιμετωπίζεται ως απλή αλλά σοβαρή παράβαση της διαδικασίας για τον ΦΠΑ.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Επιστροφές φόρου. Απλοποίηση του χρονοδιαγράμματος σχετικά με την πίστωση φόρου για τη φορολογία εισοδήματος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Εισφορά αλληλεγγύης. Αναμόρφωση και ενσωμάτωση στον Κώδικα Φορολογίας Εισοδήματος  της εισφοράς αλληλεγγύης επί του εισοδήματος, από το 2016, ώστε να επιτυγχάνεται με αποτελεσματικότερο τρόπο η προοδευτικότητα του συστήματος φορολογίας εισοδήματος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Φοροαπαλλαγές. Εντοπισμός όλων των κινήτρων που αφορούν τη φορολόγηση εισοδήματος των επιχειρήσεων και ενσωμάτωσή των εξαιρέσεων από τη φορολόγηση στον ΚΦΕ, καταργώντας εκείνες που κρίνονται αναποτελεσματικές ή άδικες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Μέτρα αναγκαστικής είσπραξης. Επανεξέταση και μεταρρύθμιση του Κώδικα Είσπραξης Δημοσίων Εσόδων , συμπεριλαμβανομένων των διαδικασιών της φορολογικής διοίκησης για την αναγκαστική εκποίηση περιουσιακών στοιχείων σε δημόσιους πλειστηριασμούς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Έλεγχοι στην έδρα. Εξασφάλιση της επαρκούς πρόσβασης της φορολογικής διοίκησης στις εγκαταστάσεις των φορολογουμένων για τη διεξαγωγή ελέγχων εγκαίρως και για σκοπούς επιβολής του νόμου</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Συλλογικές επενδύσεις. Επανεξέταση του πλαισίου φορολογίας κεφαλαίου και επεξεργασία του φορολογικού πλαισίου για τους φορείς συλλογικών επενδύσεων και τους συμμετέχοντες σε αυτούς, σύμφωνα με τον ΚΦΕ και τις βέλτιστες πρακτικές στην ΕΕ</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Παρακράτηση φόρου τεχνικών υπηρεσιών. Επανεξέταση της παρακράτησης φόρου επί των τεχνικών υπηρεσιών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Αντικειμενικές αξίες. Ενόψει τυχόν αναθεώρησης των ζωνών αντικειμενικών αξιών ακινήτων, θα γίνει προσαρμογή των φορολογικών συντελεστών επί της ακίνητης περιουσίας, εφόσον κρίνεται αναγκαίο, για να διασφαλιστεί ότι τα έσοδα από το φόρο ακίνητης περιουσίας  το 2016 θα ανέλθουν τουλάχιστον στο ποσό των 2,65 δις ευρώ, και θα προσαρμοστεί η εναλλακτική ελάχιστη φορολογία επί του εισοδήματος φυσικών προσώπων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Τεκμήρια. Επανεξέταση της λειτουργίας της εναλλακτικής ελάχιστης φορολογίας (συμπεριλαμβανομένης της διόρθωσης τυχόν υπαναχωρήσεων)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proofErr w:type="spellStart"/>
            <w:r w:rsidRPr="00DD0E6B">
              <w:rPr>
                <w:rFonts w:ascii="Calibri" w:eastAsia="Times New Roman" w:hAnsi="Calibri" w:cs="Arial"/>
                <w:color w:val="000000"/>
                <w:sz w:val="20"/>
                <w:szCs w:val="20"/>
                <w:lang w:eastAsia="el-GR"/>
              </w:rPr>
              <w:t>Φοροαποφυγή</w:t>
            </w:r>
            <w:proofErr w:type="spellEnd"/>
            <w:r w:rsidRPr="00DD0E6B">
              <w:rPr>
                <w:rFonts w:ascii="Calibri" w:eastAsia="Times New Roman" w:hAnsi="Calibri" w:cs="Arial"/>
                <w:color w:val="000000"/>
                <w:sz w:val="20"/>
                <w:szCs w:val="20"/>
                <w:lang w:eastAsia="el-GR"/>
              </w:rPr>
              <w:t>. Εκμηδενισμός των δυνατοτήτων αποφυγής της φορολογίας εισοδήματος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Ποιος είναι αγρότης. Αυστηρότερος ορισμός των αγροτών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Επιστροφές ΦΠΑ. Κωδικοποίηση και απλούστευση της νομοθεσίας για τον ΦΠΑ, εναρμονίζοντάς την με τον κώδικα φορολογικής διαδικασίας (ΚΦΔ), εξαλείφοντας τα νομικά κενά που απομένουν και συντομεύοντας το χρονικό διάστημα για την καταβολή του ΦΠΑ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Μαρ-16</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proofErr w:type="spellStart"/>
            <w:r w:rsidRPr="00DD0E6B">
              <w:rPr>
                <w:rFonts w:ascii="Calibri" w:eastAsia="Times New Roman" w:hAnsi="Calibri" w:cs="Arial"/>
                <w:color w:val="000000"/>
                <w:sz w:val="20"/>
                <w:szCs w:val="20"/>
                <w:lang w:eastAsia="el-GR"/>
              </w:rPr>
              <w:t>Ενδοομιλικές</w:t>
            </w:r>
            <w:proofErr w:type="spellEnd"/>
            <w:r w:rsidRPr="00DD0E6B">
              <w:rPr>
                <w:rFonts w:ascii="Calibri" w:eastAsia="Times New Roman" w:hAnsi="Calibri" w:cs="Arial"/>
                <w:color w:val="000000"/>
                <w:sz w:val="20"/>
                <w:szCs w:val="20"/>
                <w:lang w:eastAsia="el-GR"/>
              </w:rPr>
              <w:t xml:space="preserve"> συναλλαγές. Εκσυγχρονισμός των φορολογικών διατάξεων για τις επιχειρήσεις στον ΚΦΕ που καλύπτουν τις συγχωνεύσεις και τις εξαγορές, καθώς και τους λογαριασμούς αποθεματικού των επιχειρήσεων, και θα εφαρμόσουν τις διατάξεις του ΚΦΕ που αφορούν τις διασυνοριακές συναλλαγές και τις </w:t>
            </w:r>
            <w:proofErr w:type="spellStart"/>
            <w:r w:rsidRPr="00DD0E6B">
              <w:rPr>
                <w:rFonts w:ascii="Calibri" w:eastAsia="Times New Roman" w:hAnsi="Calibri" w:cs="Arial"/>
                <w:color w:val="000000"/>
                <w:sz w:val="20"/>
                <w:szCs w:val="20"/>
                <w:lang w:eastAsia="el-GR"/>
              </w:rPr>
              <w:t>ενδοομιλικές</w:t>
            </w:r>
            <w:proofErr w:type="spellEnd"/>
            <w:r w:rsidRPr="00DD0E6B">
              <w:rPr>
                <w:rFonts w:ascii="Calibri" w:eastAsia="Times New Roman" w:hAnsi="Calibri" w:cs="Arial"/>
                <w:color w:val="000000"/>
                <w:sz w:val="20"/>
                <w:szCs w:val="20"/>
                <w:lang w:eastAsia="el-GR"/>
              </w:rPr>
              <w:t xml:space="preserve"> συναλλαγές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Μαρ-16</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lastRenderedPageBreak/>
              <w:t>Κτηματολόγιο. Διασταύρωση του συνόλου των ιδιοκτησιακών</w:t>
            </w:r>
            <w:r w:rsidRPr="00DD0E6B">
              <w:rPr>
                <w:rFonts w:ascii="Calibri" w:eastAsia="Times New Roman" w:hAnsi="Calibri" w:cs="Arial"/>
                <w:color w:val="000000"/>
                <w:sz w:val="20"/>
                <w:szCs w:val="20"/>
                <w:lang w:eastAsia="el-GR"/>
              </w:rPr>
              <w:br/>
              <w:t>συμφερόντων με τα στοιχεία για το σύνολο των ατομικών ιδιοκτησιών στο κτηματολόγιο</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Σεπ-16</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Ακατάσχετο μισθών. Εφαρμογή της κατάργησης του ανώτατου ορίου ύψους 25% επί των μισθών και συντάξεων και μείωση όλων των κατώτατων ορίων ύψους 1.500 ευρώ ( 1.250 για μισθούς και συντάξεις, 1.000 ευρώ για καταθέσεις)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Μείωση των εκατό δόσεων. Τροποποίηση των ρυθμίσεων του 2014 και του 2015 για την σε δόσεις καταβολή οφειλών από φόρους και εισφορές κοινωνικής ασφάλισης, ώστε να αποκλείονται όσοι δεν καταβάλουν τις τρέχουσες υποχρεώσεις, τη θέσπιση απαίτησης για τη φορολογική διοίκηση και τη διοίκηση των οργανισμών κοινωνικής ασφάλισης για τη συντόμευση της διάρκειας της ρύθμισης για όσους έχουν τη δυνατότητα να πληρώσουν νωρίτερα,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Αύξηση επιτοκίων. Καθιέρωση επιτοκίων της ελεύθερης αγοράς ( 5%), με παράλληλη παροχή προστασίας στους ευάλωτους οφειλέτες (με οφειλές κάτω των 5.000 ευρώ). Για οφειλέτες με χρέη κάτω των 5.000 ευρώ για να μην αυξηθεί το επιτόκιο θα πρέπει να πληρούνται εισοδηματικά και περιουσιακά κριτήρια.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Πάγια ρύθμιση 12 δόσεων.  Τροποποίηση της βασικής ρύθμισης δόσεων του ΚΦΔ ώστε να προσαρμοστούν τα επιτόκια βάσει της ελεύθερης αγοράς ( μείωση από 8% σε 5%), καθώς και αναστολή, έως το τέλος του 2017, των απαιτήσεων επαλήθευσης από τρίτους και τραπεζικών εγγυήσεων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Λογισμικό για απάτη ΦΠΑ. Επίσπευση της διαδικασίας δημόσιας σύμβασης για την απόκτηση λογισμικού  ( από τους Βέλγους) για την ανάλυση του δικτύου ΦΠΑ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Ιδιώτες για τις κατασχέσεις. Επίσπευση της διαδικασίας δημόσιας σύμβασης για την περαιτέρω αυτοματοποίηση της είσπραξης οφειλών, μεταξύ άλλων με την καθιέρωση πλήρως αυτοματοποιημένων διαδικασιών κατάσχεσης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Έναρξη κατασχέσεων. Λήψη άμεσων μέτρων επιβολής όσον αφορά τους οφειλέτες που δεν καταβάλουν εγκαίρως τις δόσεις τους ή τις τρέχουσες υποχρεώσεις τους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Όχι στις αμνηστίες. Οι αρχές δεν θα θεσπίσουν νέες ρυθμίσεις δόσεων ή άλλες ρυθμίσεις αμνηστίας ή διακανονισμού, ούτε θα τροποποιήσουν τις ισχύουσες ρυθμίσεις π.χ. παρατείνοντας προθεσμίες</w:t>
            </w:r>
          </w:p>
        </w:tc>
        <w:tc>
          <w:tcPr>
            <w:tcW w:w="11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0E6B" w:rsidRPr="00DD0E6B" w:rsidRDefault="00DD0E6B" w:rsidP="00DD0E6B">
            <w:pPr>
              <w:spacing w:after="0" w:line="240" w:lineRule="auto"/>
              <w:rPr>
                <w:rFonts w:ascii="Arial" w:eastAsia="Times New Roman" w:hAnsi="Arial" w:cs="Arial"/>
                <w:color w:val="000000"/>
                <w:sz w:val="21"/>
                <w:szCs w:val="21"/>
                <w:lang w:eastAsia="el-GR"/>
              </w:rPr>
            </w:pPr>
            <w:proofErr w:type="spellStart"/>
            <w:r w:rsidRPr="00DD0E6B">
              <w:rPr>
                <w:rFonts w:ascii="Calibri" w:eastAsia="Times New Roman" w:hAnsi="Calibri" w:cs="Arial"/>
                <w:color w:val="000000"/>
                <w:lang w:eastAsia="el-GR"/>
              </w:rPr>
              <w:t>συνεχης</w:t>
            </w:r>
            <w:proofErr w:type="spellEnd"/>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Μέτρα για φορολογική συμμόρφωση. Έγκριση από την κυβέρνηση ολοκληρωμένου σχεδίου για την αύξηση της φορολογικής συμμόρφωσης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Πλαστικό χρήμα. Επεξεργασία από την κυβέρνηση, με την Τράπεζα της Ελλάδας και τον ιδιωτικό τομέα, κοστολογημένου σχεδίου για την προώθηση και τη διευκόλυνση της χρήσης ηλεκτρονικών πληρωμών και τη μείωση της χρήσης μετρητών με την εφαρμογή που θα αρχίζει από το Μάρτιο του 2016</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Μαύρες λίστες. Δημοσιοποίηση από την κυβέρνηση του καταλόγου οφειλετών για οφειλές από φόρους και εισφορές κοινωνικής ασφάλισης που εκκρεμούν για περισσότερο από τρεις μήνες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Καταθέσεις εξωτερικού . Κατάρτιση συνολικού σχεδίου για την καταπολέμηση της φοροδιαφυγής, με βάση την αποτελεσματική </w:t>
            </w:r>
            <w:proofErr w:type="spellStart"/>
            <w:r w:rsidRPr="00DD0E6B">
              <w:rPr>
                <w:rFonts w:ascii="Calibri" w:eastAsia="Times New Roman" w:hAnsi="Calibri" w:cs="Arial"/>
                <w:color w:val="000000"/>
                <w:sz w:val="20"/>
                <w:szCs w:val="20"/>
                <w:lang w:eastAsia="el-GR"/>
              </w:rPr>
              <w:t>διυπηρεσιακή</w:t>
            </w:r>
            <w:proofErr w:type="spellEnd"/>
            <w:r w:rsidRPr="00DD0E6B">
              <w:rPr>
                <w:rFonts w:ascii="Calibri" w:eastAsia="Times New Roman" w:hAnsi="Calibri" w:cs="Arial"/>
                <w:color w:val="000000"/>
                <w:sz w:val="20"/>
                <w:szCs w:val="20"/>
                <w:lang w:eastAsia="el-GR"/>
              </w:rPr>
              <w:t xml:space="preserve"> συνεργασία, το οποίο θα περιλαμβάνει:</w:t>
            </w:r>
          </w:p>
          <w:p w:rsidR="00DD0E6B" w:rsidRPr="00DD0E6B" w:rsidRDefault="00DD0E6B" w:rsidP="00DD0E6B">
            <w:pPr>
              <w:numPr>
                <w:ilvl w:val="0"/>
                <w:numId w:val="1"/>
              </w:numPr>
              <w:spacing w:before="100" w:beforeAutospacing="1" w:after="100" w:afterAutospacing="1" w:line="240" w:lineRule="auto"/>
              <w:ind w:left="945"/>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Τον εντοπισμό των μη δηλωμένων καταθέσεων μέσω ελέγχων των τραπεζικών συναλλαγών σε τραπεζικά ιδρύματα στην Ελλάδα και το εξωτερικό</w:t>
            </w:r>
          </w:p>
          <w:p w:rsidR="00DD0E6B" w:rsidRPr="00DD0E6B" w:rsidRDefault="00DD0E6B" w:rsidP="00DD0E6B">
            <w:pPr>
              <w:numPr>
                <w:ilvl w:val="0"/>
                <w:numId w:val="1"/>
              </w:numPr>
              <w:spacing w:before="100" w:beforeAutospacing="1" w:after="100" w:afterAutospacing="1" w:line="240" w:lineRule="auto"/>
              <w:ind w:left="945"/>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Τη θέσπιση προγράμματος εθελοντικής γνωστοποίησης με κατάλληλες κυρώσεις, κατάλληλα κίνητρα και διαδικασίες επαλήθευσης, σύμφωνα με τη διεθνή βέλτιστη πρακτική και χωρίς καμία </w:t>
            </w:r>
            <w:proofErr w:type="spellStart"/>
            <w:r w:rsidRPr="00DD0E6B">
              <w:rPr>
                <w:rFonts w:ascii="Calibri" w:eastAsia="Times New Roman" w:hAnsi="Calibri" w:cs="Arial"/>
                <w:color w:val="000000"/>
                <w:sz w:val="20"/>
                <w:szCs w:val="20"/>
                <w:lang w:eastAsia="el-GR"/>
              </w:rPr>
              <w:t>αμνηστευτική</w:t>
            </w:r>
            <w:proofErr w:type="spellEnd"/>
            <w:r w:rsidRPr="00DD0E6B">
              <w:rPr>
                <w:rFonts w:ascii="Calibri" w:eastAsia="Times New Roman" w:hAnsi="Calibri" w:cs="Arial"/>
                <w:color w:val="000000"/>
                <w:sz w:val="20"/>
                <w:szCs w:val="20"/>
                <w:lang w:eastAsia="el-GR"/>
              </w:rPr>
              <w:t xml:space="preserve"> διάταξη</w:t>
            </w:r>
          </w:p>
          <w:p w:rsidR="00DD0E6B" w:rsidRPr="00DD0E6B" w:rsidRDefault="00DD0E6B" w:rsidP="00DD0E6B">
            <w:pPr>
              <w:numPr>
                <w:ilvl w:val="0"/>
                <w:numId w:val="1"/>
              </w:numPr>
              <w:spacing w:before="100" w:beforeAutospacing="1" w:after="100" w:afterAutospacing="1" w:line="240" w:lineRule="auto"/>
              <w:ind w:left="945"/>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Αίτημα προς τα κράτη μέλη της ΕΕ για την παροχή δεδομένων περί </w:t>
            </w:r>
            <w:r w:rsidRPr="00DD0E6B">
              <w:rPr>
                <w:rFonts w:ascii="Calibri" w:eastAsia="Times New Roman" w:hAnsi="Calibri" w:cs="Arial"/>
                <w:color w:val="000000"/>
                <w:sz w:val="20"/>
                <w:szCs w:val="20"/>
                <w:lang w:eastAsia="el-GR"/>
              </w:rPr>
              <w:lastRenderedPageBreak/>
              <w:t>ιδιοκτησίας και απόκτησης περιουσιακών στοιχείων από Έλληνες πολίτες, καθώς και τον τρόπο χρησιμοποίησης των δεδομένων αυτών.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lastRenderedPageBreak/>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proofErr w:type="spellStart"/>
            <w:r w:rsidRPr="00DD0E6B">
              <w:rPr>
                <w:rFonts w:ascii="Calibri" w:eastAsia="Times New Roman" w:hAnsi="Calibri" w:cs="Arial"/>
                <w:color w:val="000000"/>
                <w:sz w:val="20"/>
                <w:szCs w:val="20"/>
                <w:lang w:eastAsia="el-GR"/>
              </w:rPr>
              <w:lastRenderedPageBreak/>
              <w:t>Περιουσιολόγιο</w:t>
            </w:r>
            <w:proofErr w:type="spellEnd"/>
            <w:r w:rsidRPr="00DD0E6B">
              <w:rPr>
                <w:rFonts w:ascii="Calibri" w:eastAsia="Times New Roman" w:hAnsi="Calibri" w:cs="Arial"/>
                <w:color w:val="000000"/>
                <w:sz w:val="20"/>
                <w:szCs w:val="20"/>
                <w:lang w:eastAsia="el-GR"/>
              </w:rPr>
              <w:t xml:space="preserve">. Την καθιέρωση </w:t>
            </w:r>
            <w:proofErr w:type="spellStart"/>
            <w:r w:rsidRPr="00DD0E6B">
              <w:rPr>
                <w:rFonts w:ascii="Calibri" w:eastAsia="Times New Roman" w:hAnsi="Calibri" w:cs="Arial"/>
                <w:color w:val="000000"/>
                <w:sz w:val="20"/>
                <w:szCs w:val="20"/>
                <w:lang w:eastAsia="el-GR"/>
              </w:rPr>
              <w:t>περιουσιολογίου</w:t>
            </w:r>
            <w:proofErr w:type="spellEnd"/>
            <w:r w:rsidRPr="00DD0E6B">
              <w:rPr>
                <w:rFonts w:ascii="Calibri" w:eastAsia="Times New Roman" w:hAnsi="Calibri" w:cs="Arial"/>
                <w:color w:val="000000"/>
                <w:sz w:val="20"/>
                <w:szCs w:val="20"/>
                <w:lang w:eastAsia="el-GR"/>
              </w:rPr>
              <w:t xml:space="preserve"> και τη βελτίωση της παρακολούθησης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Λαθρεμπόριο καυσίμων. Θέσπιση μέτρων για τον εντοπισμό δεξαμενών αποθήκευσης (σταθερών ή κινητών), για την καταπολέμηση του λαθρεμπορίου καυσίμων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Βάση δεδομένων για </w:t>
            </w:r>
            <w:proofErr w:type="spellStart"/>
            <w:r w:rsidRPr="00DD0E6B">
              <w:rPr>
                <w:rFonts w:ascii="Calibri" w:eastAsia="Times New Roman" w:hAnsi="Calibri" w:cs="Arial"/>
                <w:color w:val="000000"/>
                <w:sz w:val="20"/>
                <w:szCs w:val="20"/>
                <w:lang w:eastAsia="el-GR"/>
              </w:rPr>
              <w:t>ενδοομιλικές</w:t>
            </w:r>
            <w:proofErr w:type="spellEnd"/>
            <w:r w:rsidRPr="00DD0E6B">
              <w:rPr>
                <w:rFonts w:ascii="Calibri" w:eastAsia="Times New Roman" w:hAnsi="Calibri" w:cs="Arial"/>
                <w:color w:val="000000"/>
                <w:sz w:val="20"/>
                <w:szCs w:val="20"/>
                <w:lang w:eastAsia="el-GR"/>
              </w:rPr>
              <w:t xml:space="preserve"> συναλλαγές. Δημιουργία βάσης δεδομένων για την παρακολούθηση των ισολογισμών μητρικών και θυγατρικών επιχειρήσεων για τη βελτίωση των κριτηρίων ανάλυσης κινδύνου για τις </w:t>
            </w:r>
            <w:proofErr w:type="spellStart"/>
            <w:r w:rsidRPr="00DD0E6B">
              <w:rPr>
                <w:rFonts w:ascii="Calibri" w:eastAsia="Times New Roman" w:hAnsi="Calibri" w:cs="Arial"/>
                <w:color w:val="000000"/>
                <w:sz w:val="20"/>
                <w:szCs w:val="20"/>
                <w:lang w:eastAsia="el-GR"/>
              </w:rPr>
              <w:t>ενδοομιλικές</w:t>
            </w:r>
            <w:proofErr w:type="spellEnd"/>
            <w:r w:rsidRPr="00DD0E6B">
              <w:rPr>
                <w:rFonts w:ascii="Calibri" w:eastAsia="Times New Roman" w:hAnsi="Calibri" w:cs="Arial"/>
                <w:color w:val="000000"/>
                <w:sz w:val="20"/>
                <w:szCs w:val="20"/>
                <w:lang w:eastAsia="el-GR"/>
              </w:rPr>
              <w:t xml:space="preserve"> συναλλαγές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Έλεγχοι καταθέσεων σε βάθος δεκαετίας. Υπογραφή Υπουργική Απόφασης που θα προβλέπει την επέκταση του έμμεσου μητρώου τραπεζικών λογαριασμών ώστε να παρέχεται το ιστορικό συναλλαγών σε βάθος 10 ετών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Φορολογικό πιστοποιητικό. Μείωση- λαμβάνοντας υπόψη την τεχνική βοήθεια- των περιορισμών στη διεξαγωγή ελέγχων των φορολογικών δηλώσεων, με την επιφύλαξη του συστήματος εξωτερικού φορολογικού πιστοποιητικού</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Παραγραφή υποθέσεων. Θέσπιση μέτρων για την ιεράρχηση των φορολογικών ελέγχων με βάση την ανάλυση κινδύνου και όχι, όπως συμβαίνει σήμερα, την αρχαιότητα (δηλ. το έτος παραγραφής)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Διαγραφή ληξιπρόθεσμων οφειλών. Βελτίωση των κανόνων περί διαγραφής μη εισπράξιμων φόρων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Ελεγκτές. Αφαίρεση της προσωπικής αστικής ευθύνης των φορολογικών υπαλλήλων για τη λήψη μέτρων είσπραξης παλαιών οφειλών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Εθνική στρατηγική εισπράξεων. Πρόταση και εφαρμογή εντός του 2016 εθνικής στρατηγικής είσπραξης, συμπεριλαμβανομένης της περαιτέρω αυτοματοποίησης της είσπραξης οφειλών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Ανασφάλιστα οχήματα. Λήψη όλων των κατάλληλων μέτρων για την έγκαιρη είσπραξη των προστίμων για ανασφάλιστα οχήματα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ΚΤΕΟ. Λήψη όλων των κατάλληλων μέτρων για την έγκαιρη είσπραξη των προστίμων για τη μη πραγματοποίηση υποχρεωτικών τεχνικών ελέγχων οχημάτων (ΚΤΕΟ)</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Συχνότητες. Λήψη όλων των κατάλληλων μέτρων για την έγκαιρη είσπραξη των εισφορών για τη χρήση συχνοτήτων χωρίς άδεια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Προκαταβολές φορολογικών διαφορών. Επιβολή, εφόσον είναι νομίμως δυνατόν, της προκαταβολικής είσπραξης σε περιπτώσεις φορολογικών διαφορών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Νοε-15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ΚΕΑΟ. Παροχή στο Κέντρο Είσπραξης Ασφαλιστικών Οφειλών  (ΚΕΑΟ) πρόσβασης στο έμμεσο μητρώο τραπεζικών λογαριασμών και σε στοιχεία της φορολογικής διοίκησης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Φόροι και εισφορές. Ολοκλήρωση ενσωμάτωσης είσπραξης εισφορών κοινωνικής ασφάλισης στη φορολογική διοίκηση</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Δεκ-17</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Μητρώα ΦΠΑ. Θέσπιση νομοθεσίας για την επιτάχυνση των διαδικασιών διαγραφής και τον περιορισμό της επανεγγραφής στα μητρώα ΦΠΑ για την προστασία των εσόδων από τον ΦΠΑ</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Απάτη ΦΠΑ. Θέσπιση της δευτερογενούς νομοθεσίας που απαιτείται για τη σημαντική ενίσχυση της αναδιοργάνωσης του τμήματος επιβολής του ΦΠΑ, προκειμένου να ενισχυθεί η επιβολή του ΦΠΑ και να καταπολεμηθεί η αλυσιδωτή απάτη στον τομέα του ΦΠΑ (τύπου "</w:t>
            </w:r>
            <w:proofErr w:type="spellStart"/>
            <w:r w:rsidRPr="00DD0E6B">
              <w:rPr>
                <w:rFonts w:ascii="Calibri" w:eastAsia="Times New Roman" w:hAnsi="Calibri" w:cs="Arial"/>
                <w:color w:val="000000"/>
                <w:sz w:val="20"/>
                <w:szCs w:val="20"/>
                <w:lang w:eastAsia="el-GR"/>
              </w:rPr>
              <w:t>καρουσέλ</w:t>
            </w:r>
            <w:proofErr w:type="spellEnd"/>
            <w:r w:rsidRPr="00DD0E6B">
              <w:rPr>
                <w:rFonts w:ascii="Calibri" w:eastAsia="Times New Roman" w:hAnsi="Calibri" w:cs="Arial"/>
                <w:color w:val="000000"/>
                <w:sz w:val="20"/>
                <w:szCs w:val="20"/>
                <w:lang w:eastAsia="el-GR"/>
              </w:rPr>
              <w: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Αύξηση ορίου απαλλαγής ΦΠΑ. Υποβολή αιτήματος στην Επιτροπή ΦΠΑ της ΕΕ και εκπόνηση αξιολόγησης των επιπτώσεων που θα έχει η αύξηση του κατώτατου ορίου ΦΠΑ στα 25.000 ευρώ</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Εισπράξεις μεγάλων οφειλών. Ενίσχυση της Μονάδας Μεγάλων Οφειλετών </w:t>
            </w:r>
            <w:r w:rsidRPr="00DD0E6B">
              <w:rPr>
                <w:rFonts w:ascii="Calibri" w:eastAsia="Times New Roman" w:hAnsi="Calibri" w:cs="Arial"/>
                <w:color w:val="000000"/>
                <w:sz w:val="20"/>
                <w:szCs w:val="20"/>
                <w:lang w:eastAsia="el-GR"/>
              </w:rPr>
              <w:lastRenderedPageBreak/>
              <w:t>(ΕΜΕΙΣ), για τη βελτίωση της ικανότητας της επί θεμάτων που αφορούν την εκκαθάριση και την είσπραξη φόρων, καθώς και στελέχωσή της- με ιδιαίτερα ικανούς νομικούς συμβούλους, υποστηριζόμενους από διεθνή ανεξάρτητη εταιρία εμπειρογνωμόνων- για την εκτίμηση της βιωσιμότητας των οφειλετών.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lastRenderedPageBreak/>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proofErr w:type="spellStart"/>
            <w:r w:rsidRPr="00DD0E6B">
              <w:rPr>
                <w:rFonts w:ascii="Calibri" w:eastAsia="Times New Roman" w:hAnsi="Calibri" w:cs="Arial"/>
                <w:color w:val="000000"/>
                <w:sz w:val="20"/>
                <w:szCs w:val="20"/>
                <w:lang w:eastAsia="el-GR"/>
              </w:rPr>
              <w:lastRenderedPageBreak/>
              <w:t>Μεγαλο</w:t>
            </w:r>
            <w:proofErr w:type="spellEnd"/>
            <w:r w:rsidRPr="00DD0E6B">
              <w:rPr>
                <w:rFonts w:ascii="Calibri" w:eastAsia="Times New Roman" w:hAnsi="Calibri" w:cs="Arial"/>
                <w:color w:val="000000"/>
                <w:sz w:val="20"/>
                <w:szCs w:val="20"/>
                <w:lang w:eastAsia="el-GR"/>
              </w:rPr>
              <w:t>-οφειλέτες δημοσίου. Η ΕΜΕΙΣ θα κατηγοριοποιήσει τους εμπορικούς οφειλέτες με μεγάλη οφειλή προς το δημόσιο ανάλογα με τη βιωσιμότητά τους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Δεκ-15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Αυτονομία ΓΓΔΕ. Θέσπιση νομοθεσίας για την ίδρυση αυτόνομου φορέα εσόδων με την οποία θα προσδιορίζονται: α) η νομική μορφή, η οργάνωση, το καθεστώς και το πεδίο άσκησης των αρμοδιοτήτων του φορέα, β) οι εξουσίες και οι λειτουργίες του Διευθύνοντος Συμβούλου και του ανεξάρτητου Διοικητικού Συμβουλίου, γ) η σχέση με το Υπουργείο Οικονομικών και άλλους κυβερνητικούς φορείς, δ) η ευελιξία όσον αφορά τους ανθρώπινους πόρους  του φορέα και η σχέση του με δημόσια διοίκηση, ε) η αυτονομία του προϋπολογισμού του, με τη δική του Γενική Διεύθυνση Οικονομικών Υπηρεσιών (ΓΔΟΥ) και νέο τρόπο χρηματοδότησης για την εναρμόνιση των κινήτρων με την είσπραξη των εσόδων και για τη διασφάλιση της </w:t>
            </w:r>
            <w:proofErr w:type="spellStart"/>
            <w:r w:rsidRPr="00DD0E6B">
              <w:rPr>
                <w:rFonts w:ascii="Calibri" w:eastAsia="Times New Roman" w:hAnsi="Calibri" w:cs="Arial"/>
                <w:color w:val="000000"/>
                <w:sz w:val="20"/>
                <w:szCs w:val="20"/>
                <w:lang w:eastAsia="el-GR"/>
              </w:rPr>
              <w:t>προβλεψιμότητας</w:t>
            </w:r>
            <w:proofErr w:type="spellEnd"/>
            <w:r w:rsidRPr="00DD0E6B">
              <w:rPr>
                <w:rFonts w:ascii="Calibri" w:eastAsia="Times New Roman" w:hAnsi="Calibri" w:cs="Arial"/>
                <w:color w:val="000000"/>
                <w:sz w:val="20"/>
                <w:szCs w:val="20"/>
                <w:lang w:eastAsia="el-GR"/>
              </w:rPr>
              <w:t xml:space="preserve"> και της ευελιξίας του προϋπολογισμού, στ) υποβολή εκθέσεων στην κυβέρνηση και το κοινοβούλιο</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Οκτ-15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Συμβούλιο. Διορισμός Διοικητικού Συμβουλίου αυτόνομης Γ.Γ.Δ.Ε. Θέσπιση κατά προτεραιότητα δευτερογενούς νομοθεσίας δυνάμει του νόμου (βασικοί ανθρώπινοι πόροι, προϋπολογισμός) για την αυτονομία της Γ.Γ.Δ.Ε.</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Δεκ-15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Δείκτες επιδόσεων. Οι αρχές θα συνεχίσουν να βελτιώνουν τις λειτουργίες, όπως μετρώνται με βασικούς δείκτες επιδόσεων. Μεσοπρόθεσμα, οι αρχές θα συνεχίσουν με μεταρρυθμίσεις για τη βελτίωση της φορολογικής διοίκησης, οι οποίες πρέπει να συμφωνηθούν με τους θεσμούς, λαμβανομένων υπόψη συστάσεων από τις εκθέσεις τεχνικής βοήθειας που εκπονούνται από την Επιτροπή / το ΔΝΤ (</w:t>
            </w:r>
            <w:proofErr w:type="spellStart"/>
            <w:r w:rsidRPr="00DD0E6B">
              <w:rPr>
                <w:rFonts w:ascii="Calibri" w:eastAsia="Times New Roman" w:hAnsi="Calibri" w:cs="Arial"/>
                <w:color w:val="000000"/>
                <w:sz w:val="20"/>
                <w:szCs w:val="20"/>
                <w:lang w:eastAsia="el-GR"/>
              </w:rPr>
              <w:t>KPIs</w:t>
            </w:r>
            <w:proofErr w:type="spellEnd"/>
            <w:r w:rsidRPr="00DD0E6B">
              <w:rPr>
                <w:rFonts w:ascii="Calibri" w:eastAsia="Times New Roman" w:hAnsi="Calibri" w:cs="Arial"/>
                <w:color w:val="000000"/>
                <w:sz w:val="20"/>
                <w:szCs w:val="20"/>
                <w:lang w:eastAsia="el-GR"/>
              </w:rPr>
              <w: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proofErr w:type="spellStart"/>
            <w:r w:rsidRPr="00DD0E6B">
              <w:rPr>
                <w:rFonts w:ascii="Calibri" w:eastAsia="Times New Roman" w:hAnsi="Calibri" w:cs="Arial"/>
                <w:color w:val="000000"/>
                <w:sz w:val="20"/>
                <w:szCs w:val="20"/>
                <w:lang w:eastAsia="el-GR"/>
              </w:rPr>
              <w:t>συνεχης</w:t>
            </w:r>
            <w:proofErr w:type="spellEnd"/>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Τελωνεία. Απλούστευση </w:t>
            </w:r>
            <w:proofErr w:type="spellStart"/>
            <w:r w:rsidRPr="00DD0E6B">
              <w:rPr>
                <w:rFonts w:ascii="Calibri" w:eastAsia="Times New Roman" w:hAnsi="Calibri" w:cs="Arial"/>
                <w:color w:val="000000"/>
                <w:sz w:val="20"/>
                <w:szCs w:val="20"/>
                <w:lang w:eastAsia="el-GR"/>
              </w:rPr>
              <w:t>προτελωνειακών</w:t>
            </w:r>
            <w:proofErr w:type="spellEnd"/>
            <w:r w:rsidRPr="00DD0E6B">
              <w:rPr>
                <w:rFonts w:ascii="Calibri" w:eastAsia="Times New Roman" w:hAnsi="Calibri" w:cs="Arial"/>
                <w:color w:val="000000"/>
                <w:sz w:val="20"/>
                <w:szCs w:val="20"/>
                <w:lang w:eastAsia="el-GR"/>
              </w:rPr>
              <w:t xml:space="preserve"> διαδικασιών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Δεκ-15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Εξαγωγές, </w:t>
            </w:r>
            <w:proofErr w:type="spellStart"/>
            <w:r w:rsidRPr="00DD0E6B">
              <w:rPr>
                <w:rFonts w:ascii="Calibri" w:eastAsia="Times New Roman" w:hAnsi="Calibri" w:cs="Arial"/>
                <w:color w:val="000000"/>
                <w:sz w:val="20"/>
                <w:szCs w:val="20"/>
                <w:lang w:eastAsia="el-GR"/>
              </w:rPr>
              <w:t>Επικαιροποίηση</w:t>
            </w:r>
            <w:proofErr w:type="spellEnd"/>
            <w:r w:rsidRPr="00DD0E6B">
              <w:rPr>
                <w:rFonts w:ascii="Calibri" w:eastAsia="Times New Roman" w:hAnsi="Calibri" w:cs="Arial"/>
                <w:color w:val="000000"/>
                <w:sz w:val="20"/>
                <w:szCs w:val="20"/>
                <w:lang w:eastAsia="el-GR"/>
              </w:rPr>
              <w:t xml:space="preserve"> και έγκριση σχεδίου δράσης για τη </w:t>
            </w:r>
            <w:proofErr w:type="spellStart"/>
            <w:r w:rsidRPr="00DD0E6B">
              <w:rPr>
                <w:rFonts w:ascii="Calibri" w:eastAsia="Times New Roman" w:hAnsi="Calibri" w:cs="Arial"/>
                <w:color w:val="000000"/>
                <w:sz w:val="20"/>
                <w:szCs w:val="20"/>
                <w:lang w:eastAsia="el-GR"/>
              </w:rPr>
              <w:t>διεύκολυνση</w:t>
            </w:r>
            <w:proofErr w:type="spellEnd"/>
            <w:r w:rsidRPr="00DD0E6B">
              <w:rPr>
                <w:rFonts w:ascii="Calibri" w:eastAsia="Times New Roman" w:hAnsi="Calibri" w:cs="Arial"/>
                <w:color w:val="000000"/>
                <w:sz w:val="20"/>
                <w:szCs w:val="20"/>
                <w:lang w:eastAsia="el-GR"/>
              </w:rPr>
              <w:t xml:space="preserve"> του εμπορίου και τη </w:t>
            </w:r>
            <w:proofErr w:type="spellStart"/>
            <w:r w:rsidRPr="00DD0E6B">
              <w:rPr>
                <w:rFonts w:ascii="Calibri" w:eastAsia="Times New Roman" w:hAnsi="Calibri" w:cs="Arial"/>
                <w:color w:val="000000"/>
                <w:sz w:val="20"/>
                <w:szCs w:val="20"/>
                <w:lang w:eastAsia="el-GR"/>
              </w:rPr>
              <w:t>διεύκολυνση</w:t>
            </w:r>
            <w:proofErr w:type="spellEnd"/>
            <w:r w:rsidRPr="00DD0E6B">
              <w:rPr>
                <w:rFonts w:ascii="Calibri" w:eastAsia="Times New Roman" w:hAnsi="Calibri" w:cs="Arial"/>
                <w:color w:val="000000"/>
                <w:sz w:val="20"/>
                <w:szCs w:val="20"/>
                <w:lang w:eastAsia="el-GR"/>
              </w:rPr>
              <w:t xml:space="preserve"> των εξαγωγών προς εθνική ενιαία θυρίδα (</w:t>
            </w:r>
            <w:proofErr w:type="spellStart"/>
            <w:r w:rsidRPr="00DD0E6B">
              <w:rPr>
                <w:rFonts w:ascii="Calibri" w:eastAsia="Times New Roman" w:hAnsi="Calibri" w:cs="Arial"/>
                <w:color w:val="000000"/>
                <w:sz w:val="20"/>
                <w:szCs w:val="20"/>
                <w:lang w:eastAsia="el-GR"/>
              </w:rPr>
              <w:t>single</w:t>
            </w:r>
            <w:proofErr w:type="spellEnd"/>
            <w:r w:rsidRPr="00DD0E6B">
              <w:rPr>
                <w:rFonts w:ascii="Calibri" w:eastAsia="Times New Roman" w:hAnsi="Calibri" w:cs="Arial"/>
                <w:color w:val="000000"/>
                <w:sz w:val="20"/>
                <w:szCs w:val="20"/>
                <w:lang w:eastAsia="el-GR"/>
              </w:rPr>
              <w:t xml:space="preserve"> </w:t>
            </w:r>
            <w:proofErr w:type="spellStart"/>
            <w:r w:rsidRPr="00DD0E6B">
              <w:rPr>
                <w:rFonts w:ascii="Calibri" w:eastAsia="Times New Roman" w:hAnsi="Calibri" w:cs="Arial"/>
                <w:color w:val="000000"/>
                <w:sz w:val="20"/>
                <w:szCs w:val="20"/>
                <w:lang w:eastAsia="el-GR"/>
              </w:rPr>
              <w:t>window</w:t>
            </w:r>
            <w:proofErr w:type="spellEnd"/>
            <w:r w:rsidRPr="00DD0E6B">
              <w:rPr>
                <w:rFonts w:ascii="Calibri" w:eastAsia="Times New Roman" w:hAnsi="Calibri" w:cs="Arial"/>
                <w:color w:val="000000"/>
                <w:sz w:val="20"/>
                <w:szCs w:val="20"/>
                <w:lang w:eastAsia="el-GR"/>
              </w:rPr>
              <w: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Δεκ-15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Τελωνειακοί έλεγχοι. Αναδιάρθρωση τμήματος ανάλυσης </w:t>
            </w:r>
            <w:proofErr w:type="spellStart"/>
            <w:r w:rsidRPr="00DD0E6B">
              <w:rPr>
                <w:rFonts w:ascii="Calibri" w:eastAsia="Times New Roman" w:hAnsi="Calibri" w:cs="Arial"/>
                <w:color w:val="000000"/>
                <w:sz w:val="20"/>
                <w:szCs w:val="20"/>
                <w:lang w:eastAsia="el-GR"/>
              </w:rPr>
              <w:t>κινδύνου,σύμφωνα</w:t>
            </w:r>
            <w:proofErr w:type="spellEnd"/>
            <w:r w:rsidRPr="00DD0E6B">
              <w:rPr>
                <w:rFonts w:ascii="Calibri" w:eastAsia="Times New Roman" w:hAnsi="Calibri" w:cs="Arial"/>
                <w:color w:val="000000"/>
                <w:sz w:val="20"/>
                <w:szCs w:val="20"/>
                <w:lang w:eastAsia="el-GR"/>
              </w:rPr>
              <w:t xml:space="preserve"> με τις συστάσεις του παγκόσμιου οργανισμού τελωνείων (ΠΟΤ)</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Μαρ-16</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Αναδιοργάνωση. Ολοκλήρωση αναδιοργάνωσης τελωνείων</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Σεπ-16</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Λαθρεμπόριο.  Δημιουργία τριών κινητών ομάδων δίωξης/επιβολής του νόμου για την καταπολέμηση του λαθρεμπορίου</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Σεπ-15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 xml:space="preserve">Λαθρεμπόριο καυσίμων και τσιγάρων. Έγκριση ολοκληρωμένης στρατηγικής για την αντιμετώπιση του λαθρεμπορίου καυσίμων και τσιγάρων βάσει αποτελεσματικής </w:t>
            </w:r>
            <w:proofErr w:type="spellStart"/>
            <w:r w:rsidRPr="00DD0E6B">
              <w:rPr>
                <w:rFonts w:ascii="Calibri" w:eastAsia="Times New Roman" w:hAnsi="Calibri" w:cs="Arial"/>
                <w:color w:val="000000"/>
                <w:sz w:val="20"/>
                <w:szCs w:val="20"/>
                <w:lang w:eastAsia="el-GR"/>
              </w:rPr>
              <w:t>διυπηρεσιακής</w:t>
            </w:r>
            <w:proofErr w:type="spellEnd"/>
            <w:r w:rsidRPr="00DD0E6B">
              <w:rPr>
                <w:rFonts w:ascii="Calibri" w:eastAsia="Times New Roman" w:hAnsi="Calibri" w:cs="Arial"/>
                <w:color w:val="000000"/>
                <w:sz w:val="20"/>
                <w:szCs w:val="20"/>
                <w:lang w:eastAsia="el-GR"/>
              </w:rPr>
              <w:t xml:space="preserve"> συνεργασίας έως τον Δεκέμβριο του 2015</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Δεκ-15</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Φορολογικές αποθήκες. Εφαρμογή συστήματος εισροών-εκροών στις δεξαμενές φορολογικών αποθηκών και στις αποθήκες τελωνειακής αποταμίευσης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Ιουν-16</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Λιμάνια. Εξοπλισμός τριών κύριων διεθνών λιμένων με ένα σαρωτή</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Μαρ-16</w:t>
            </w:r>
          </w:p>
        </w:tc>
      </w:tr>
      <w:tr w:rsidR="00DD0E6B" w:rsidRPr="00DD0E6B" w:rsidTr="00DD0E6B">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Λιμάνια.  Εξοπλισμός τριών κύριων διεθνών λιμένων πλήρως με σαρωτές</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D0E6B" w:rsidRPr="00DD0E6B" w:rsidRDefault="00DD0E6B" w:rsidP="00DD0E6B">
            <w:pPr>
              <w:spacing w:after="0" w:line="240" w:lineRule="auto"/>
              <w:rPr>
                <w:rFonts w:ascii="Arial" w:eastAsia="Times New Roman" w:hAnsi="Arial" w:cs="Arial"/>
                <w:color w:val="000000"/>
                <w:sz w:val="21"/>
                <w:szCs w:val="21"/>
                <w:lang w:eastAsia="el-GR"/>
              </w:rPr>
            </w:pPr>
            <w:r w:rsidRPr="00DD0E6B">
              <w:rPr>
                <w:rFonts w:ascii="Calibri" w:eastAsia="Times New Roman" w:hAnsi="Calibri" w:cs="Arial"/>
                <w:color w:val="000000"/>
                <w:sz w:val="20"/>
                <w:szCs w:val="20"/>
                <w:lang w:eastAsia="el-GR"/>
              </w:rPr>
              <w:t>Δεκ-16</w:t>
            </w:r>
          </w:p>
        </w:tc>
      </w:tr>
    </w:tbl>
    <w:p w:rsidR="003417B9" w:rsidRDefault="003417B9"/>
    <w:sectPr w:rsidR="003417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096"/>
    <w:multiLevelType w:val="multilevel"/>
    <w:tmpl w:val="0126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6B"/>
    <w:rsid w:val="003417B9"/>
    <w:rsid w:val="00DD0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77647">
      <w:bodyDiv w:val="1"/>
      <w:marLeft w:val="0"/>
      <w:marRight w:val="0"/>
      <w:marTop w:val="0"/>
      <w:marBottom w:val="0"/>
      <w:divBdr>
        <w:top w:val="none" w:sz="0" w:space="0" w:color="auto"/>
        <w:left w:val="none" w:sz="0" w:space="0" w:color="auto"/>
        <w:bottom w:val="none" w:sz="0" w:space="0" w:color="auto"/>
        <w:right w:val="none" w:sz="0" w:space="0" w:color="auto"/>
      </w:divBdr>
      <w:divsChild>
        <w:div w:id="1196163403">
          <w:marLeft w:val="0"/>
          <w:marRight w:val="0"/>
          <w:marTop w:val="0"/>
          <w:marBottom w:val="0"/>
          <w:divBdr>
            <w:top w:val="none" w:sz="0" w:space="0" w:color="auto"/>
            <w:left w:val="none" w:sz="0" w:space="0" w:color="auto"/>
            <w:bottom w:val="none" w:sz="0" w:space="0" w:color="auto"/>
            <w:right w:val="none" w:sz="0" w:space="0" w:color="auto"/>
          </w:divBdr>
        </w:div>
        <w:div w:id="568344801">
          <w:marLeft w:val="0"/>
          <w:marRight w:val="0"/>
          <w:marTop w:val="0"/>
          <w:marBottom w:val="0"/>
          <w:divBdr>
            <w:top w:val="none" w:sz="0" w:space="0" w:color="auto"/>
            <w:left w:val="none" w:sz="0" w:space="0" w:color="auto"/>
            <w:bottom w:val="none" w:sz="0" w:space="0" w:color="auto"/>
            <w:right w:val="none" w:sz="0" w:space="0" w:color="auto"/>
          </w:divBdr>
        </w:div>
        <w:div w:id="45810051">
          <w:marLeft w:val="0"/>
          <w:marRight w:val="0"/>
          <w:marTop w:val="0"/>
          <w:marBottom w:val="0"/>
          <w:divBdr>
            <w:top w:val="none" w:sz="0" w:space="0" w:color="auto"/>
            <w:left w:val="none" w:sz="0" w:space="0" w:color="auto"/>
            <w:bottom w:val="none" w:sz="0" w:space="0" w:color="auto"/>
            <w:right w:val="none" w:sz="0" w:space="0" w:color="auto"/>
          </w:divBdr>
        </w:div>
        <w:div w:id="355271157">
          <w:marLeft w:val="0"/>
          <w:marRight w:val="0"/>
          <w:marTop w:val="0"/>
          <w:marBottom w:val="0"/>
          <w:divBdr>
            <w:top w:val="none" w:sz="0" w:space="0" w:color="auto"/>
            <w:left w:val="none" w:sz="0" w:space="0" w:color="auto"/>
            <w:bottom w:val="none" w:sz="0" w:space="0" w:color="auto"/>
            <w:right w:val="none" w:sz="0" w:space="0" w:color="auto"/>
          </w:divBdr>
        </w:div>
        <w:div w:id="258754375">
          <w:marLeft w:val="0"/>
          <w:marRight w:val="0"/>
          <w:marTop w:val="0"/>
          <w:marBottom w:val="0"/>
          <w:divBdr>
            <w:top w:val="none" w:sz="0" w:space="0" w:color="auto"/>
            <w:left w:val="none" w:sz="0" w:space="0" w:color="auto"/>
            <w:bottom w:val="none" w:sz="0" w:space="0" w:color="auto"/>
            <w:right w:val="none" w:sz="0" w:space="0" w:color="auto"/>
          </w:divBdr>
        </w:div>
        <w:div w:id="361172629">
          <w:marLeft w:val="0"/>
          <w:marRight w:val="0"/>
          <w:marTop w:val="0"/>
          <w:marBottom w:val="0"/>
          <w:divBdr>
            <w:top w:val="none" w:sz="0" w:space="0" w:color="auto"/>
            <w:left w:val="none" w:sz="0" w:space="0" w:color="auto"/>
            <w:bottom w:val="none" w:sz="0" w:space="0" w:color="auto"/>
            <w:right w:val="none" w:sz="0" w:space="0" w:color="auto"/>
          </w:divBdr>
        </w:div>
        <w:div w:id="2080201214">
          <w:marLeft w:val="0"/>
          <w:marRight w:val="0"/>
          <w:marTop w:val="0"/>
          <w:marBottom w:val="0"/>
          <w:divBdr>
            <w:top w:val="none" w:sz="0" w:space="0" w:color="auto"/>
            <w:left w:val="none" w:sz="0" w:space="0" w:color="auto"/>
            <w:bottom w:val="none" w:sz="0" w:space="0" w:color="auto"/>
            <w:right w:val="none" w:sz="0" w:space="0" w:color="auto"/>
          </w:divBdr>
        </w:div>
        <w:div w:id="435827238">
          <w:marLeft w:val="0"/>
          <w:marRight w:val="0"/>
          <w:marTop w:val="0"/>
          <w:marBottom w:val="0"/>
          <w:divBdr>
            <w:top w:val="none" w:sz="0" w:space="0" w:color="auto"/>
            <w:left w:val="none" w:sz="0" w:space="0" w:color="auto"/>
            <w:bottom w:val="none" w:sz="0" w:space="0" w:color="auto"/>
            <w:right w:val="none" w:sz="0" w:space="0" w:color="auto"/>
          </w:divBdr>
        </w:div>
        <w:div w:id="1668554951">
          <w:marLeft w:val="0"/>
          <w:marRight w:val="0"/>
          <w:marTop w:val="0"/>
          <w:marBottom w:val="0"/>
          <w:divBdr>
            <w:top w:val="none" w:sz="0" w:space="0" w:color="auto"/>
            <w:left w:val="none" w:sz="0" w:space="0" w:color="auto"/>
            <w:bottom w:val="none" w:sz="0" w:space="0" w:color="auto"/>
            <w:right w:val="none" w:sz="0" w:space="0" w:color="auto"/>
          </w:divBdr>
        </w:div>
        <w:div w:id="1969509382">
          <w:marLeft w:val="0"/>
          <w:marRight w:val="0"/>
          <w:marTop w:val="0"/>
          <w:marBottom w:val="0"/>
          <w:divBdr>
            <w:top w:val="none" w:sz="0" w:space="0" w:color="auto"/>
            <w:left w:val="none" w:sz="0" w:space="0" w:color="auto"/>
            <w:bottom w:val="none" w:sz="0" w:space="0" w:color="auto"/>
            <w:right w:val="none" w:sz="0" w:space="0" w:color="auto"/>
          </w:divBdr>
        </w:div>
        <w:div w:id="237515769">
          <w:marLeft w:val="0"/>
          <w:marRight w:val="0"/>
          <w:marTop w:val="0"/>
          <w:marBottom w:val="0"/>
          <w:divBdr>
            <w:top w:val="none" w:sz="0" w:space="0" w:color="auto"/>
            <w:left w:val="none" w:sz="0" w:space="0" w:color="auto"/>
            <w:bottom w:val="none" w:sz="0" w:space="0" w:color="auto"/>
            <w:right w:val="none" w:sz="0" w:space="0" w:color="auto"/>
          </w:divBdr>
        </w:div>
        <w:div w:id="1609655308">
          <w:marLeft w:val="0"/>
          <w:marRight w:val="0"/>
          <w:marTop w:val="0"/>
          <w:marBottom w:val="0"/>
          <w:divBdr>
            <w:top w:val="none" w:sz="0" w:space="0" w:color="auto"/>
            <w:left w:val="none" w:sz="0" w:space="0" w:color="auto"/>
            <w:bottom w:val="none" w:sz="0" w:space="0" w:color="auto"/>
            <w:right w:val="none" w:sz="0" w:space="0" w:color="auto"/>
          </w:divBdr>
        </w:div>
        <w:div w:id="1124731934">
          <w:marLeft w:val="0"/>
          <w:marRight w:val="0"/>
          <w:marTop w:val="0"/>
          <w:marBottom w:val="0"/>
          <w:divBdr>
            <w:top w:val="none" w:sz="0" w:space="0" w:color="auto"/>
            <w:left w:val="none" w:sz="0" w:space="0" w:color="auto"/>
            <w:bottom w:val="none" w:sz="0" w:space="0" w:color="auto"/>
            <w:right w:val="none" w:sz="0" w:space="0" w:color="auto"/>
          </w:divBdr>
        </w:div>
        <w:div w:id="2013994847">
          <w:marLeft w:val="0"/>
          <w:marRight w:val="0"/>
          <w:marTop w:val="0"/>
          <w:marBottom w:val="0"/>
          <w:divBdr>
            <w:top w:val="none" w:sz="0" w:space="0" w:color="auto"/>
            <w:left w:val="none" w:sz="0" w:space="0" w:color="auto"/>
            <w:bottom w:val="none" w:sz="0" w:space="0" w:color="auto"/>
            <w:right w:val="none" w:sz="0" w:space="0" w:color="auto"/>
          </w:divBdr>
        </w:div>
        <w:div w:id="166016709">
          <w:marLeft w:val="0"/>
          <w:marRight w:val="0"/>
          <w:marTop w:val="0"/>
          <w:marBottom w:val="0"/>
          <w:divBdr>
            <w:top w:val="none" w:sz="0" w:space="0" w:color="auto"/>
            <w:left w:val="none" w:sz="0" w:space="0" w:color="auto"/>
            <w:bottom w:val="none" w:sz="0" w:space="0" w:color="auto"/>
            <w:right w:val="none" w:sz="0" w:space="0" w:color="auto"/>
          </w:divBdr>
        </w:div>
        <w:div w:id="1170364113">
          <w:marLeft w:val="0"/>
          <w:marRight w:val="0"/>
          <w:marTop w:val="0"/>
          <w:marBottom w:val="0"/>
          <w:divBdr>
            <w:top w:val="none" w:sz="0" w:space="0" w:color="auto"/>
            <w:left w:val="none" w:sz="0" w:space="0" w:color="auto"/>
            <w:bottom w:val="none" w:sz="0" w:space="0" w:color="auto"/>
            <w:right w:val="none" w:sz="0" w:space="0" w:color="auto"/>
          </w:divBdr>
        </w:div>
        <w:div w:id="817957357">
          <w:marLeft w:val="0"/>
          <w:marRight w:val="0"/>
          <w:marTop w:val="0"/>
          <w:marBottom w:val="0"/>
          <w:divBdr>
            <w:top w:val="none" w:sz="0" w:space="0" w:color="auto"/>
            <w:left w:val="none" w:sz="0" w:space="0" w:color="auto"/>
            <w:bottom w:val="none" w:sz="0" w:space="0" w:color="auto"/>
            <w:right w:val="none" w:sz="0" w:space="0" w:color="auto"/>
          </w:divBdr>
        </w:div>
        <w:div w:id="1372346327">
          <w:marLeft w:val="0"/>
          <w:marRight w:val="0"/>
          <w:marTop w:val="0"/>
          <w:marBottom w:val="0"/>
          <w:divBdr>
            <w:top w:val="none" w:sz="0" w:space="0" w:color="auto"/>
            <w:left w:val="none" w:sz="0" w:space="0" w:color="auto"/>
            <w:bottom w:val="none" w:sz="0" w:space="0" w:color="auto"/>
            <w:right w:val="none" w:sz="0" w:space="0" w:color="auto"/>
          </w:divBdr>
        </w:div>
        <w:div w:id="1728261290">
          <w:marLeft w:val="0"/>
          <w:marRight w:val="0"/>
          <w:marTop w:val="0"/>
          <w:marBottom w:val="0"/>
          <w:divBdr>
            <w:top w:val="none" w:sz="0" w:space="0" w:color="auto"/>
            <w:left w:val="none" w:sz="0" w:space="0" w:color="auto"/>
            <w:bottom w:val="none" w:sz="0" w:space="0" w:color="auto"/>
            <w:right w:val="none" w:sz="0" w:space="0" w:color="auto"/>
          </w:divBdr>
        </w:div>
        <w:div w:id="372199168">
          <w:marLeft w:val="0"/>
          <w:marRight w:val="0"/>
          <w:marTop w:val="0"/>
          <w:marBottom w:val="0"/>
          <w:divBdr>
            <w:top w:val="none" w:sz="0" w:space="0" w:color="auto"/>
            <w:left w:val="none" w:sz="0" w:space="0" w:color="auto"/>
            <w:bottom w:val="none" w:sz="0" w:space="0" w:color="auto"/>
            <w:right w:val="none" w:sz="0" w:space="0" w:color="auto"/>
          </w:divBdr>
        </w:div>
        <w:div w:id="1608200030">
          <w:marLeft w:val="0"/>
          <w:marRight w:val="0"/>
          <w:marTop w:val="0"/>
          <w:marBottom w:val="0"/>
          <w:divBdr>
            <w:top w:val="none" w:sz="0" w:space="0" w:color="auto"/>
            <w:left w:val="none" w:sz="0" w:space="0" w:color="auto"/>
            <w:bottom w:val="none" w:sz="0" w:space="0" w:color="auto"/>
            <w:right w:val="none" w:sz="0" w:space="0" w:color="auto"/>
          </w:divBdr>
        </w:div>
        <w:div w:id="1245645692">
          <w:marLeft w:val="0"/>
          <w:marRight w:val="0"/>
          <w:marTop w:val="0"/>
          <w:marBottom w:val="0"/>
          <w:divBdr>
            <w:top w:val="none" w:sz="0" w:space="0" w:color="auto"/>
            <w:left w:val="none" w:sz="0" w:space="0" w:color="auto"/>
            <w:bottom w:val="none" w:sz="0" w:space="0" w:color="auto"/>
            <w:right w:val="none" w:sz="0" w:space="0" w:color="auto"/>
          </w:divBdr>
        </w:div>
        <w:div w:id="592471482">
          <w:marLeft w:val="0"/>
          <w:marRight w:val="0"/>
          <w:marTop w:val="0"/>
          <w:marBottom w:val="0"/>
          <w:divBdr>
            <w:top w:val="none" w:sz="0" w:space="0" w:color="auto"/>
            <w:left w:val="none" w:sz="0" w:space="0" w:color="auto"/>
            <w:bottom w:val="none" w:sz="0" w:space="0" w:color="auto"/>
            <w:right w:val="none" w:sz="0" w:space="0" w:color="auto"/>
          </w:divBdr>
        </w:div>
        <w:div w:id="682511523">
          <w:marLeft w:val="0"/>
          <w:marRight w:val="0"/>
          <w:marTop w:val="0"/>
          <w:marBottom w:val="0"/>
          <w:divBdr>
            <w:top w:val="none" w:sz="0" w:space="0" w:color="auto"/>
            <w:left w:val="none" w:sz="0" w:space="0" w:color="auto"/>
            <w:bottom w:val="none" w:sz="0" w:space="0" w:color="auto"/>
            <w:right w:val="none" w:sz="0" w:space="0" w:color="auto"/>
          </w:divBdr>
        </w:div>
        <w:div w:id="628165566">
          <w:marLeft w:val="0"/>
          <w:marRight w:val="0"/>
          <w:marTop w:val="0"/>
          <w:marBottom w:val="0"/>
          <w:divBdr>
            <w:top w:val="none" w:sz="0" w:space="0" w:color="auto"/>
            <w:left w:val="none" w:sz="0" w:space="0" w:color="auto"/>
            <w:bottom w:val="none" w:sz="0" w:space="0" w:color="auto"/>
            <w:right w:val="none" w:sz="0" w:space="0" w:color="auto"/>
          </w:divBdr>
        </w:div>
        <w:div w:id="216817490">
          <w:marLeft w:val="0"/>
          <w:marRight w:val="0"/>
          <w:marTop w:val="0"/>
          <w:marBottom w:val="0"/>
          <w:divBdr>
            <w:top w:val="none" w:sz="0" w:space="0" w:color="auto"/>
            <w:left w:val="none" w:sz="0" w:space="0" w:color="auto"/>
            <w:bottom w:val="none" w:sz="0" w:space="0" w:color="auto"/>
            <w:right w:val="none" w:sz="0" w:space="0" w:color="auto"/>
          </w:divBdr>
        </w:div>
        <w:div w:id="1633704048">
          <w:marLeft w:val="0"/>
          <w:marRight w:val="0"/>
          <w:marTop w:val="0"/>
          <w:marBottom w:val="0"/>
          <w:divBdr>
            <w:top w:val="none" w:sz="0" w:space="0" w:color="auto"/>
            <w:left w:val="none" w:sz="0" w:space="0" w:color="auto"/>
            <w:bottom w:val="none" w:sz="0" w:space="0" w:color="auto"/>
            <w:right w:val="none" w:sz="0" w:space="0" w:color="auto"/>
          </w:divBdr>
        </w:div>
        <w:div w:id="1415122766">
          <w:marLeft w:val="0"/>
          <w:marRight w:val="0"/>
          <w:marTop w:val="0"/>
          <w:marBottom w:val="0"/>
          <w:divBdr>
            <w:top w:val="none" w:sz="0" w:space="0" w:color="auto"/>
            <w:left w:val="none" w:sz="0" w:space="0" w:color="auto"/>
            <w:bottom w:val="none" w:sz="0" w:space="0" w:color="auto"/>
            <w:right w:val="none" w:sz="0" w:space="0" w:color="auto"/>
          </w:divBdr>
        </w:div>
        <w:div w:id="904948908">
          <w:marLeft w:val="0"/>
          <w:marRight w:val="0"/>
          <w:marTop w:val="0"/>
          <w:marBottom w:val="0"/>
          <w:divBdr>
            <w:top w:val="none" w:sz="0" w:space="0" w:color="auto"/>
            <w:left w:val="none" w:sz="0" w:space="0" w:color="auto"/>
            <w:bottom w:val="none" w:sz="0" w:space="0" w:color="auto"/>
            <w:right w:val="none" w:sz="0" w:space="0" w:color="auto"/>
          </w:divBdr>
        </w:div>
        <w:div w:id="686256568">
          <w:marLeft w:val="0"/>
          <w:marRight w:val="0"/>
          <w:marTop w:val="0"/>
          <w:marBottom w:val="0"/>
          <w:divBdr>
            <w:top w:val="none" w:sz="0" w:space="0" w:color="auto"/>
            <w:left w:val="none" w:sz="0" w:space="0" w:color="auto"/>
            <w:bottom w:val="none" w:sz="0" w:space="0" w:color="auto"/>
            <w:right w:val="none" w:sz="0" w:space="0" w:color="auto"/>
          </w:divBdr>
        </w:div>
        <w:div w:id="1003165787">
          <w:marLeft w:val="0"/>
          <w:marRight w:val="0"/>
          <w:marTop w:val="0"/>
          <w:marBottom w:val="0"/>
          <w:divBdr>
            <w:top w:val="none" w:sz="0" w:space="0" w:color="auto"/>
            <w:left w:val="none" w:sz="0" w:space="0" w:color="auto"/>
            <w:bottom w:val="none" w:sz="0" w:space="0" w:color="auto"/>
            <w:right w:val="none" w:sz="0" w:space="0" w:color="auto"/>
          </w:divBdr>
        </w:div>
        <w:div w:id="1630238392">
          <w:marLeft w:val="0"/>
          <w:marRight w:val="0"/>
          <w:marTop w:val="0"/>
          <w:marBottom w:val="0"/>
          <w:divBdr>
            <w:top w:val="none" w:sz="0" w:space="0" w:color="auto"/>
            <w:left w:val="none" w:sz="0" w:space="0" w:color="auto"/>
            <w:bottom w:val="none" w:sz="0" w:space="0" w:color="auto"/>
            <w:right w:val="none" w:sz="0" w:space="0" w:color="auto"/>
          </w:divBdr>
        </w:div>
        <w:div w:id="696387790">
          <w:marLeft w:val="0"/>
          <w:marRight w:val="0"/>
          <w:marTop w:val="0"/>
          <w:marBottom w:val="0"/>
          <w:divBdr>
            <w:top w:val="none" w:sz="0" w:space="0" w:color="auto"/>
            <w:left w:val="none" w:sz="0" w:space="0" w:color="auto"/>
            <w:bottom w:val="none" w:sz="0" w:space="0" w:color="auto"/>
            <w:right w:val="none" w:sz="0" w:space="0" w:color="auto"/>
          </w:divBdr>
        </w:div>
        <w:div w:id="1068726414">
          <w:marLeft w:val="0"/>
          <w:marRight w:val="0"/>
          <w:marTop w:val="0"/>
          <w:marBottom w:val="0"/>
          <w:divBdr>
            <w:top w:val="none" w:sz="0" w:space="0" w:color="auto"/>
            <w:left w:val="none" w:sz="0" w:space="0" w:color="auto"/>
            <w:bottom w:val="none" w:sz="0" w:space="0" w:color="auto"/>
            <w:right w:val="none" w:sz="0" w:space="0" w:color="auto"/>
          </w:divBdr>
        </w:div>
        <w:div w:id="149910267">
          <w:marLeft w:val="0"/>
          <w:marRight w:val="0"/>
          <w:marTop w:val="0"/>
          <w:marBottom w:val="0"/>
          <w:divBdr>
            <w:top w:val="none" w:sz="0" w:space="0" w:color="auto"/>
            <w:left w:val="none" w:sz="0" w:space="0" w:color="auto"/>
            <w:bottom w:val="none" w:sz="0" w:space="0" w:color="auto"/>
            <w:right w:val="none" w:sz="0" w:space="0" w:color="auto"/>
          </w:divBdr>
        </w:div>
        <w:div w:id="861019017">
          <w:marLeft w:val="0"/>
          <w:marRight w:val="0"/>
          <w:marTop w:val="0"/>
          <w:marBottom w:val="0"/>
          <w:divBdr>
            <w:top w:val="none" w:sz="0" w:space="0" w:color="auto"/>
            <w:left w:val="none" w:sz="0" w:space="0" w:color="auto"/>
            <w:bottom w:val="none" w:sz="0" w:space="0" w:color="auto"/>
            <w:right w:val="none" w:sz="0" w:space="0" w:color="auto"/>
          </w:divBdr>
        </w:div>
        <w:div w:id="1966883423">
          <w:marLeft w:val="0"/>
          <w:marRight w:val="0"/>
          <w:marTop w:val="0"/>
          <w:marBottom w:val="0"/>
          <w:divBdr>
            <w:top w:val="none" w:sz="0" w:space="0" w:color="auto"/>
            <w:left w:val="none" w:sz="0" w:space="0" w:color="auto"/>
            <w:bottom w:val="none" w:sz="0" w:space="0" w:color="auto"/>
            <w:right w:val="none" w:sz="0" w:space="0" w:color="auto"/>
          </w:divBdr>
        </w:div>
        <w:div w:id="1300648385">
          <w:marLeft w:val="0"/>
          <w:marRight w:val="0"/>
          <w:marTop w:val="0"/>
          <w:marBottom w:val="0"/>
          <w:divBdr>
            <w:top w:val="none" w:sz="0" w:space="0" w:color="auto"/>
            <w:left w:val="none" w:sz="0" w:space="0" w:color="auto"/>
            <w:bottom w:val="none" w:sz="0" w:space="0" w:color="auto"/>
            <w:right w:val="none" w:sz="0" w:space="0" w:color="auto"/>
          </w:divBdr>
        </w:div>
        <w:div w:id="1753432670">
          <w:marLeft w:val="0"/>
          <w:marRight w:val="0"/>
          <w:marTop w:val="0"/>
          <w:marBottom w:val="0"/>
          <w:divBdr>
            <w:top w:val="none" w:sz="0" w:space="0" w:color="auto"/>
            <w:left w:val="none" w:sz="0" w:space="0" w:color="auto"/>
            <w:bottom w:val="none" w:sz="0" w:space="0" w:color="auto"/>
            <w:right w:val="none" w:sz="0" w:space="0" w:color="auto"/>
          </w:divBdr>
        </w:div>
        <w:div w:id="1033461989">
          <w:marLeft w:val="0"/>
          <w:marRight w:val="0"/>
          <w:marTop w:val="0"/>
          <w:marBottom w:val="0"/>
          <w:divBdr>
            <w:top w:val="none" w:sz="0" w:space="0" w:color="auto"/>
            <w:left w:val="none" w:sz="0" w:space="0" w:color="auto"/>
            <w:bottom w:val="none" w:sz="0" w:space="0" w:color="auto"/>
            <w:right w:val="none" w:sz="0" w:space="0" w:color="auto"/>
          </w:divBdr>
        </w:div>
        <w:div w:id="1149446881">
          <w:marLeft w:val="0"/>
          <w:marRight w:val="0"/>
          <w:marTop w:val="0"/>
          <w:marBottom w:val="0"/>
          <w:divBdr>
            <w:top w:val="none" w:sz="0" w:space="0" w:color="auto"/>
            <w:left w:val="none" w:sz="0" w:space="0" w:color="auto"/>
            <w:bottom w:val="none" w:sz="0" w:space="0" w:color="auto"/>
            <w:right w:val="none" w:sz="0" w:space="0" w:color="auto"/>
          </w:divBdr>
        </w:div>
        <w:div w:id="501548811">
          <w:marLeft w:val="0"/>
          <w:marRight w:val="0"/>
          <w:marTop w:val="0"/>
          <w:marBottom w:val="0"/>
          <w:divBdr>
            <w:top w:val="none" w:sz="0" w:space="0" w:color="auto"/>
            <w:left w:val="none" w:sz="0" w:space="0" w:color="auto"/>
            <w:bottom w:val="none" w:sz="0" w:space="0" w:color="auto"/>
            <w:right w:val="none" w:sz="0" w:space="0" w:color="auto"/>
          </w:divBdr>
        </w:div>
        <w:div w:id="1125847596">
          <w:marLeft w:val="0"/>
          <w:marRight w:val="0"/>
          <w:marTop w:val="0"/>
          <w:marBottom w:val="0"/>
          <w:divBdr>
            <w:top w:val="none" w:sz="0" w:space="0" w:color="auto"/>
            <w:left w:val="none" w:sz="0" w:space="0" w:color="auto"/>
            <w:bottom w:val="none" w:sz="0" w:space="0" w:color="auto"/>
            <w:right w:val="none" w:sz="0" w:space="0" w:color="auto"/>
          </w:divBdr>
        </w:div>
        <w:div w:id="703676656">
          <w:marLeft w:val="0"/>
          <w:marRight w:val="0"/>
          <w:marTop w:val="0"/>
          <w:marBottom w:val="0"/>
          <w:divBdr>
            <w:top w:val="none" w:sz="0" w:space="0" w:color="auto"/>
            <w:left w:val="none" w:sz="0" w:space="0" w:color="auto"/>
            <w:bottom w:val="none" w:sz="0" w:space="0" w:color="auto"/>
            <w:right w:val="none" w:sz="0" w:space="0" w:color="auto"/>
          </w:divBdr>
        </w:div>
        <w:div w:id="1661688251">
          <w:marLeft w:val="0"/>
          <w:marRight w:val="0"/>
          <w:marTop w:val="0"/>
          <w:marBottom w:val="0"/>
          <w:divBdr>
            <w:top w:val="none" w:sz="0" w:space="0" w:color="auto"/>
            <w:left w:val="none" w:sz="0" w:space="0" w:color="auto"/>
            <w:bottom w:val="none" w:sz="0" w:space="0" w:color="auto"/>
            <w:right w:val="none" w:sz="0" w:space="0" w:color="auto"/>
          </w:divBdr>
        </w:div>
        <w:div w:id="67196416">
          <w:marLeft w:val="0"/>
          <w:marRight w:val="0"/>
          <w:marTop w:val="0"/>
          <w:marBottom w:val="0"/>
          <w:divBdr>
            <w:top w:val="none" w:sz="0" w:space="0" w:color="auto"/>
            <w:left w:val="none" w:sz="0" w:space="0" w:color="auto"/>
            <w:bottom w:val="none" w:sz="0" w:space="0" w:color="auto"/>
            <w:right w:val="none" w:sz="0" w:space="0" w:color="auto"/>
          </w:divBdr>
        </w:div>
        <w:div w:id="1364987422">
          <w:marLeft w:val="0"/>
          <w:marRight w:val="0"/>
          <w:marTop w:val="0"/>
          <w:marBottom w:val="0"/>
          <w:divBdr>
            <w:top w:val="none" w:sz="0" w:space="0" w:color="auto"/>
            <w:left w:val="none" w:sz="0" w:space="0" w:color="auto"/>
            <w:bottom w:val="none" w:sz="0" w:space="0" w:color="auto"/>
            <w:right w:val="none" w:sz="0" w:space="0" w:color="auto"/>
          </w:divBdr>
        </w:div>
        <w:div w:id="398551992">
          <w:marLeft w:val="0"/>
          <w:marRight w:val="0"/>
          <w:marTop w:val="0"/>
          <w:marBottom w:val="0"/>
          <w:divBdr>
            <w:top w:val="none" w:sz="0" w:space="0" w:color="auto"/>
            <w:left w:val="none" w:sz="0" w:space="0" w:color="auto"/>
            <w:bottom w:val="none" w:sz="0" w:space="0" w:color="auto"/>
            <w:right w:val="none" w:sz="0" w:space="0" w:color="auto"/>
          </w:divBdr>
        </w:div>
        <w:div w:id="697661231">
          <w:marLeft w:val="0"/>
          <w:marRight w:val="0"/>
          <w:marTop w:val="0"/>
          <w:marBottom w:val="0"/>
          <w:divBdr>
            <w:top w:val="none" w:sz="0" w:space="0" w:color="auto"/>
            <w:left w:val="none" w:sz="0" w:space="0" w:color="auto"/>
            <w:bottom w:val="none" w:sz="0" w:space="0" w:color="auto"/>
            <w:right w:val="none" w:sz="0" w:space="0" w:color="auto"/>
          </w:divBdr>
        </w:div>
        <w:div w:id="15276637">
          <w:marLeft w:val="0"/>
          <w:marRight w:val="0"/>
          <w:marTop w:val="0"/>
          <w:marBottom w:val="0"/>
          <w:divBdr>
            <w:top w:val="none" w:sz="0" w:space="0" w:color="auto"/>
            <w:left w:val="none" w:sz="0" w:space="0" w:color="auto"/>
            <w:bottom w:val="none" w:sz="0" w:space="0" w:color="auto"/>
            <w:right w:val="none" w:sz="0" w:space="0" w:color="auto"/>
          </w:divBdr>
        </w:div>
        <w:div w:id="2020153413">
          <w:marLeft w:val="0"/>
          <w:marRight w:val="0"/>
          <w:marTop w:val="0"/>
          <w:marBottom w:val="0"/>
          <w:divBdr>
            <w:top w:val="none" w:sz="0" w:space="0" w:color="auto"/>
            <w:left w:val="none" w:sz="0" w:space="0" w:color="auto"/>
            <w:bottom w:val="none" w:sz="0" w:space="0" w:color="auto"/>
            <w:right w:val="none" w:sz="0" w:space="0" w:color="auto"/>
          </w:divBdr>
        </w:div>
        <w:div w:id="376852566">
          <w:marLeft w:val="0"/>
          <w:marRight w:val="0"/>
          <w:marTop w:val="0"/>
          <w:marBottom w:val="0"/>
          <w:divBdr>
            <w:top w:val="none" w:sz="0" w:space="0" w:color="auto"/>
            <w:left w:val="none" w:sz="0" w:space="0" w:color="auto"/>
            <w:bottom w:val="none" w:sz="0" w:space="0" w:color="auto"/>
            <w:right w:val="none" w:sz="0" w:space="0" w:color="auto"/>
          </w:divBdr>
        </w:div>
        <w:div w:id="41948845">
          <w:marLeft w:val="0"/>
          <w:marRight w:val="0"/>
          <w:marTop w:val="0"/>
          <w:marBottom w:val="0"/>
          <w:divBdr>
            <w:top w:val="none" w:sz="0" w:space="0" w:color="auto"/>
            <w:left w:val="none" w:sz="0" w:space="0" w:color="auto"/>
            <w:bottom w:val="none" w:sz="0" w:space="0" w:color="auto"/>
            <w:right w:val="none" w:sz="0" w:space="0" w:color="auto"/>
          </w:divBdr>
        </w:div>
        <w:div w:id="1945382655">
          <w:marLeft w:val="0"/>
          <w:marRight w:val="0"/>
          <w:marTop w:val="0"/>
          <w:marBottom w:val="0"/>
          <w:divBdr>
            <w:top w:val="none" w:sz="0" w:space="0" w:color="auto"/>
            <w:left w:val="none" w:sz="0" w:space="0" w:color="auto"/>
            <w:bottom w:val="none" w:sz="0" w:space="0" w:color="auto"/>
            <w:right w:val="none" w:sz="0" w:space="0" w:color="auto"/>
          </w:divBdr>
        </w:div>
        <w:div w:id="104545729">
          <w:marLeft w:val="0"/>
          <w:marRight w:val="0"/>
          <w:marTop w:val="0"/>
          <w:marBottom w:val="0"/>
          <w:divBdr>
            <w:top w:val="none" w:sz="0" w:space="0" w:color="auto"/>
            <w:left w:val="none" w:sz="0" w:space="0" w:color="auto"/>
            <w:bottom w:val="none" w:sz="0" w:space="0" w:color="auto"/>
            <w:right w:val="none" w:sz="0" w:space="0" w:color="auto"/>
          </w:divBdr>
        </w:div>
        <w:div w:id="545678632">
          <w:marLeft w:val="0"/>
          <w:marRight w:val="0"/>
          <w:marTop w:val="0"/>
          <w:marBottom w:val="0"/>
          <w:divBdr>
            <w:top w:val="none" w:sz="0" w:space="0" w:color="auto"/>
            <w:left w:val="none" w:sz="0" w:space="0" w:color="auto"/>
            <w:bottom w:val="none" w:sz="0" w:space="0" w:color="auto"/>
            <w:right w:val="none" w:sz="0" w:space="0" w:color="auto"/>
          </w:divBdr>
        </w:div>
        <w:div w:id="1755854944">
          <w:marLeft w:val="0"/>
          <w:marRight w:val="0"/>
          <w:marTop w:val="0"/>
          <w:marBottom w:val="0"/>
          <w:divBdr>
            <w:top w:val="none" w:sz="0" w:space="0" w:color="auto"/>
            <w:left w:val="none" w:sz="0" w:space="0" w:color="auto"/>
            <w:bottom w:val="none" w:sz="0" w:space="0" w:color="auto"/>
            <w:right w:val="none" w:sz="0" w:space="0" w:color="auto"/>
          </w:divBdr>
        </w:div>
        <w:div w:id="1674601184">
          <w:marLeft w:val="0"/>
          <w:marRight w:val="0"/>
          <w:marTop w:val="0"/>
          <w:marBottom w:val="0"/>
          <w:divBdr>
            <w:top w:val="none" w:sz="0" w:space="0" w:color="auto"/>
            <w:left w:val="none" w:sz="0" w:space="0" w:color="auto"/>
            <w:bottom w:val="none" w:sz="0" w:space="0" w:color="auto"/>
            <w:right w:val="none" w:sz="0" w:space="0" w:color="auto"/>
          </w:divBdr>
        </w:div>
        <w:div w:id="1035469180">
          <w:marLeft w:val="0"/>
          <w:marRight w:val="0"/>
          <w:marTop w:val="0"/>
          <w:marBottom w:val="0"/>
          <w:divBdr>
            <w:top w:val="none" w:sz="0" w:space="0" w:color="auto"/>
            <w:left w:val="none" w:sz="0" w:space="0" w:color="auto"/>
            <w:bottom w:val="none" w:sz="0" w:space="0" w:color="auto"/>
            <w:right w:val="none" w:sz="0" w:space="0" w:color="auto"/>
          </w:divBdr>
        </w:div>
        <w:div w:id="2007006546">
          <w:marLeft w:val="0"/>
          <w:marRight w:val="0"/>
          <w:marTop w:val="0"/>
          <w:marBottom w:val="0"/>
          <w:divBdr>
            <w:top w:val="none" w:sz="0" w:space="0" w:color="auto"/>
            <w:left w:val="none" w:sz="0" w:space="0" w:color="auto"/>
            <w:bottom w:val="none" w:sz="0" w:space="0" w:color="auto"/>
            <w:right w:val="none" w:sz="0" w:space="0" w:color="auto"/>
          </w:divBdr>
        </w:div>
        <w:div w:id="1710062377">
          <w:marLeft w:val="0"/>
          <w:marRight w:val="0"/>
          <w:marTop w:val="0"/>
          <w:marBottom w:val="0"/>
          <w:divBdr>
            <w:top w:val="none" w:sz="0" w:space="0" w:color="auto"/>
            <w:left w:val="none" w:sz="0" w:space="0" w:color="auto"/>
            <w:bottom w:val="none" w:sz="0" w:space="0" w:color="auto"/>
            <w:right w:val="none" w:sz="0" w:space="0" w:color="auto"/>
          </w:divBdr>
        </w:div>
        <w:div w:id="319383298">
          <w:marLeft w:val="0"/>
          <w:marRight w:val="0"/>
          <w:marTop w:val="0"/>
          <w:marBottom w:val="0"/>
          <w:divBdr>
            <w:top w:val="none" w:sz="0" w:space="0" w:color="auto"/>
            <w:left w:val="none" w:sz="0" w:space="0" w:color="auto"/>
            <w:bottom w:val="none" w:sz="0" w:space="0" w:color="auto"/>
            <w:right w:val="none" w:sz="0" w:space="0" w:color="auto"/>
          </w:divBdr>
        </w:div>
        <w:div w:id="1704867413">
          <w:marLeft w:val="0"/>
          <w:marRight w:val="0"/>
          <w:marTop w:val="0"/>
          <w:marBottom w:val="0"/>
          <w:divBdr>
            <w:top w:val="none" w:sz="0" w:space="0" w:color="auto"/>
            <w:left w:val="none" w:sz="0" w:space="0" w:color="auto"/>
            <w:bottom w:val="none" w:sz="0" w:space="0" w:color="auto"/>
            <w:right w:val="none" w:sz="0" w:space="0" w:color="auto"/>
          </w:divBdr>
        </w:div>
        <w:div w:id="1993479720">
          <w:marLeft w:val="0"/>
          <w:marRight w:val="0"/>
          <w:marTop w:val="0"/>
          <w:marBottom w:val="0"/>
          <w:divBdr>
            <w:top w:val="none" w:sz="0" w:space="0" w:color="auto"/>
            <w:left w:val="none" w:sz="0" w:space="0" w:color="auto"/>
            <w:bottom w:val="none" w:sz="0" w:space="0" w:color="auto"/>
            <w:right w:val="none" w:sz="0" w:space="0" w:color="auto"/>
          </w:divBdr>
        </w:div>
        <w:div w:id="269825259">
          <w:marLeft w:val="0"/>
          <w:marRight w:val="0"/>
          <w:marTop w:val="0"/>
          <w:marBottom w:val="0"/>
          <w:divBdr>
            <w:top w:val="none" w:sz="0" w:space="0" w:color="auto"/>
            <w:left w:val="none" w:sz="0" w:space="0" w:color="auto"/>
            <w:bottom w:val="none" w:sz="0" w:space="0" w:color="auto"/>
            <w:right w:val="none" w:sz="0" w:space="0" w:color="auto"/>
          </w:divBdr>
        </w:div>
        <w:div w:id="844445241">
          <w:marLeft w:val="0"/>
          <w:marRight w:val="0"/>
          <w:marTop w:val="0"/>
          <w:marBottom w:val="0"/>
          <w:divBdr>
            <w:top w:val="none" w:sz="0" w:space="0" w:color="auto"/>
            <w:left w:val="none" w:sz="0" w:space="0" w:color="auto"/>
            <w:bottom w:val="none" w:sz="0" w:space="0" w:color="auto"/>
            <w:right w:val="none" w:sz="0" w:space="0" w:color="auto"/>
          </w:divBdr>
        </w:div>
        <w:div w:id="1218662810">
          <w:marLeft w:val="0"/>
          <w:marRight w:val="0"/>
          <w:marTop w:val="0"/>
          <w:marBottom w:val="0"/>
          <w:divBdr>
            <w:top w:val="none" w:sz="0" w:space="0" w:color="auto"/>
            <w:left w:val="none" w:sz="0" w:space="0" w:color="auto"/>
            <w:bottom w:val="none" w:sz="0" w:space="0" w:color="auto"/>
            <w:right w:val="none" w:sz="0" w:space="0" w:color="auto"/>
          </w:divBdr>
        </w:div>
        <w:div w:id="369914695">
          <w:marLeft w:val="0"/>
          <w:marRight w:val="0"/>
          <w:marTop w:val="0"/>
          <w:marBottom w:val="0"/>
          <w:divBdr>
            <w:top w:val="none" w:sz="0" w:space="0" w:color="auto"/>
            <w:left w:val="none" w:sz="0" w:space="0" w:color="auto"/>
            <w:bottom w:val="none" w:sz="0" w:space="0" w:color="auto"/>
            <w:right w:val="none" w:sz="0" w:space="0" w:color="auto"/>
          </w:divBdr>
        </w:div>
        <w:div w:id="52893366">
          <w:marLeft w:val="0"/>
          <w:marRight w:val="0"/>
          <w:marTop w:val="0"/>
          <w:marBottom w:val="0"/>
          <w:divBdr>
            <w:top w:val="none" w:sz="0" w:space="0" w:color="auto"/>
            <w:left w:val="none" w:sz="0" w:space="0" w:color="auto"/>
            <w:bottom w:val="none" w:sz="0" w:space="0" w:color="auto"/>
            <w:right w:val="none" w:sz="0" w:space="0" w:color="auto"/>
          </w:divBdr>
        </w:div>
        <w:div w:id="1121681326">
          <w:marLeft w:val="0"/>
          <w:marRight w:val="0"/>
          <w:marTop w:val="0"/>
          <w:marBottom w:val="0"/>
          <w:divBdr>
            <w:top w:val="none" w:sz="0" w:space="0" w:color="auto"/>
            <w:left w:val="none" w:sz="0" w:space="0" w:color="auto"/>
            <w:bottom w:val="none" w:sz="0" w:space="0" w:color="auto"/>
            <w:right w:val="none" w:sz="0" w:space="0" w:color="auto"/>
          </w:divBdr>
        </w:div>
        <w:div w:id="1822624259">
          <w:marLeft w:val="0"/>
          <w:marRight w:val="0"/>
          <w:marTop w:val="0"/>
          <w:marBottom w:val="0"/>
          <w:divBdr>
            <w:top w:val="none" w:sz="0" w:space="0" w:color="auto"/>
            <w:left w:val="none" w:sz="0" w:space="0" w:color="auto"/>
            <w:bottom w:val="none" w:sz="0" w:space="0" w:color="auto"/>
            <w:right w:val="none" w:sz="0" w:space="0" w:color="auto"/>
          </w:divBdr>
        </w:div>
        <w:div w:id="614603691">
          <w:marLeft w:val="0"/>
          <w:marRight w:val="0"/>
          <w:marTop w:val="0"/>
          <w:marBottom w:val="0"/>
          <w:divBdr>
            <w:top w:val="none" w:sz="0" w:space="0" w:color="auto"/>
            <w:left w:val="none" w:sz="0" w:space="0" w:color="auto"/>
            <w:bottom w:val="none" w:sz="0" w:space="0" w:color="auto"/>
            <w:right w:val="none" w:sz="0" w:space="0" w:color="auto"/>
          </w:divBdr>
        </w:div>
        <w:div w:id="2122415230">
          <w:marLeft w:val="0"/>
          <w:marRight w:val="0"/>
          <w:marTop w:val="0"/>
          <w:marBottom w:val="0"/>
          <w:divBdr>
            <w:top w:val="none" w:sz="0" w:space="0" w:color="auto"/>
            <w:left w:val="none" w:sz="0" w:space="0" w:color="auto"/>
            <w:bottom w:val="none" w:sz="0" w:space="0" w:color="auto"/>
            <w:right w:val="none" w:sz="0" w:space="0" w:color="auto"/>
          </w:divBdr>
        </w:div>
        <w:div w:id="621377028">
          <w:marLeft w:val="0"/>
          <w:marRight w:val="0"/>
          <w:marTop w:val="0"/>
          <w:marBottom w:val="0"/>
          <w:divBdr>
            <w:top w:val="none" w:sz="0" w:space="0" w:color="auto"/>
            <w:left w:val="none" w:sz="0" w:space="0" w:color="auto"/>
            <w:bottom w:val="none" w:sz="0" w:space="0" w:color="auto"/>
            <w:right w:val="none" w:sz="0" w:space="0" w:color="auto"/>
          </w:divBdr>
        </w:div>
        <w:div w:id="454518984">
          <w:marLeft w:val="0"/>
          <w:marRight w:val="0"/>
          <w:marTop w:val="0"/>
          <w:marBottom w:val="0"/>
          <w:divBdr>
            <w:top w:val="none" w:sz="0" w:space="0" w:color="auto"/>
            <w:left w:val="none" w:sz="0" w:space="0" w:color="auto"/>
            <w:bottom w:val="none" w:sz="0" w:space="0" w:color="auto"/>
            <w:right w:val="none" w:sz="0" w:space="0" w:color="auto"/>
          </w:divBdr>
        </w:div>
        <w:div w:id="1502504917">
          <w:marLeft w:val="0"/>
          <w:marRight w:val="0"/>
          <w:marTop w:val="0"/>
          <w:marBottom w:val="0"/>
          <w:divBdr>
            <w:top w:val="none" w:sz="0" w:space="0" w:color="auto"/>
            <w:left w:val="none" w:sz="0" w:space="0" w:color="auto"/>
            <w:bottom w:val="none" w:sz="0" w:space="0" w:color="auto"/>
            <w:right w:val="none" w:sz="0" w:space="0" w:color="auto"/>
          </w:divBdr>
        </w:div>
        <w:div w:id="137113236">
          <w:marLeft w:val="0"/>
          <w:marRight w:val="0"/>
          <w:marTop w:val="0"/>
          <w:marBottom w:val="0"/>
          <w:divBdr>
            <w:top w:val="none" w:sz="0" w:space="0" w:color="auto"/>
            <w:left w:val="none" w:sz="0" w:space="0" w:color="auto"/>
            <w:bottom w:val="none" w:sz="0" w:space="0" w:color="auto"/>
            <w:right w:val="none" w:sz="0" w:space="0" w:color="auto"/>
          </w:divBdr>
        </w:div>
        <w:div w:id="2039968220">
          <w:marLeft w:val="0"/>
          <w:marRight w:val="0"/>
          <w:marTop w:val="0"/>
          <w:marBottom w:val="0"/>
          <w:divBdr>
            <w:top w:val="none" w:sz="0" w:space="0" w:color="auto"/>
            <w:left w:val="none" w:sz="0" w:space="0" w:color="auto"/>
            <w:bottom w:val="none" w:sz="0" w:space="0" w:color="auto"/>
            <w:right w:val="none" w:sz="0" w:space="0" w:color="auto"/>
          </w:divBdr>
        </w:div>
        <w:div w:id="985091014">
          <w:marLeft w:val="0"/>
          <w:marRight w:val="0"/>
          <w:marTop w:val="0"/>
          <w:marBottom w:val="0"/>
          <w:divBdr>
            <w:top w:val="none" w:sz="0" w:space="0" w:color="auto"/>
            <w:left w:val="none" w:sz="0" w:space="0" w:color="auto"/>
            <w:bottom w:val="none" w:sz="0" w:space="0" w:color="auto"/>
            <w:right w:val="none" w:sz="0" w:space="0" w:color="auto"/>
          </w:divBdr>
        </w:div>
        <w:div w:id="382680834">
          <w:marLeft w:val="0"/>
          <w:marRight w:val="0"/>
          <w:marTop w:val="0"/>
          <w:marBottom w:val="0"/>
          <w:divBdr>
            <w:top w:val="none" w:sz="0" w:space="0" w:color="auto"/>
            <w:left w:val="none" w:sz="0" w:space="0" w:color="auto"/>
            <w:bottom w:val="none" w:sz="0" w:space="0" w:color="auto"/>
            <w:right w:val="none" w:sz="0" w:space="0" w:color="auto"/>
          </w:divBdr>
        </w:div>
        <w:div w:id="1207063038">
          <w:marLeft w:val="0"/>
          <w:marRight w:val="0"/>
          <w:marTop w:val="0"/>
          <w:marBottom w:val="0"/>
          <w:divBdr>
            <w:top w:val="none" w:sz="0" w:space="0" w:color="auto"/>
            <w:left w:val="none" w:sz="0" w:space="0" w:color="auto"/>
            <w:bottom w:val="none" w:sz="0" w:space="0" w:color="auto"/>
            <w:right w:val="none" w:sz="0" w:space="0" w:color="auto"/>
          </w:divBdr>
        </w:div>
        <w:div w:id="590553282">
          <w:marLeft w:val="0"/>
          <w:marRight w:val="0"/>
          <w:marTop w:val="0"/>
          <w:marBottom w:val="0"/>
          <w:divBdr>
            <w:top w:val="none" w:sz="0" w:space="0" w:color="auto"/>
            <w:left w:val="none" w:sz="0" w:space="0" w:color="auto"/>
            <w:bottom w:val="none" w:sz="0" w:space="0" w:color="auto"/>
            <w:right w:val="none" w:sz="0" w:space="0" w:color="auto"/>
          </w:divBdr>
        </w:div>
        <w:div w:id="926890365">
          <w:marLeft w:val="0"/>
          <w:marRight w:val="0"/>
          <w:marTop w:val="0"/>
          <w:marBottom w:val="0"/>
          <w:divBdr>
            <w:top w:val="none" w:sz="0" w:space="0" w:color="auto"/>
            <w:left w:val="none" w:sz="0" w:space="0" w:color="auto"/>
            <w:bottom w:val="none" w:sz="0" w:space="0" w:color="auto"/>
            <w:right w:val="none" w:sz="0" w:space="0" w:color="auto"/>
          </w:divBdr>
        </w:div>
        <w:div w:id="218589124">
          <w:marLeft w:val="0"/>
          <w:marRight w:val="0"/>
          <w:marTop w:val="0"/>
          <w:marBottom w:val="0"/>
          <w:divBdr>
            <w:top w:val="none" w:sz="0" w:space="0" w:color="auto"/>
            <w:left w:val="none" w:sz="0" w:space="0" w:color="auto"/>
            <w:bottom w:val="none" w:sz="0" w:space="0" w:color="auto"/>
            <w:right w:val="none" w:sz="0" w:space="0" w:color="auto"/>
          </w:divBdr>
        </w:div>
        <w:div w:id="2046903151">
          <w:marLeft w:val="0"/>
          <w:marRight w:val="0"/>
          <w:marTop w:val="0"/>
          <w:marBottom w:val="0"/>
          <w:divBdr>
            <w:top w:val="none" w:sz="0" w:space="0" w:color="auto"/>
            <w:left w:val="none" w:sz="0" w:space="0" w:color="auto"/>
            <w:bottom w:val="none" w:sz="0" w:space="0" w:color="auto"/>
            <w:right w:val="none" w:sz="0" w:space="0" w:color="auto"/>
          </w:divBdr>
        </w:div>
        <w:div w:id="399912948">
          <w:marLeft w:val="0"/>
          <w:marRight w:val="0"/>
          <w:marTop w:val="0"/>
          <w:marBottom w:val="0"/>
          <w:divBdr>
            <w:top w:val="none" w:sz="0" w:space="0" w:color="auto"/>
            <w:left w:val="none" w:sz="0" w:space="0" w:color="auto"/>
            <w:bottom w:val="none" w:sz="0" w:space="0" w:color="auto"/>
            <w:right w:val="none" w:sz="0" w:space="0" w:color="auto"/>
          </w:divBdr>
        </w:div>
        <w:div w:id="1260337083">
          <w:marLeft w:val="0"/>
          <w:marRight w:val="0"/>
          <w:marTop w:val="0"/>
          <w:marBottom w:val="0"/>
          <w:divBdr>
            <w:top w:val="none" w:sz="0" w:space="0" w:color="auto"/>
            <w:left w:val="none" w:sz="0" w:space="0" w:color="auto"/>
            <w:bottom w:val="none" w:sz="0" w:space="0" w:color="auto"/>
            <w:right w:val="none" w:sz="0" w:space="0" w:color="auto"/>
          </w:divBdr>
        </w:div>
        <w:div w:id="120416549">
          <w:marLeft w:val="0"/>
          <w:marRight w:val="0"/>
          <w:marTop w:val="0"/>
          <w:marBottom w:val="0"/>
          <w:divBdr>
            <w:top w:val="none" w:sz="0" w:space="0" w:color="auto"/>
            <w:left w:val="none" w:sz="0" w:space="0" w:color="auto"/>
            <w:bottom w:val="none" w:sz="0" w:space="0" w:color="auto"/>
            <w:right w:val="none" w:sz="0" w:space="0" w:color="auto"/>
          </w:divBdr>
        </w:div>
        <w:div w:id="1283463590">
          <w:marLeft w:val="0"/>
          <w:marRight w:val="0"/>
          <w:marTop w:val="0"/>
          <w:marBottom w:val="0"/>
          <w:divBdr>
            <w:top w:val="none" w:sz="0" w:space="0" w:color="auto"/>
            <w:left w:val="none" w:sz="0" w:space="0" w:color="auto"/>
            <w:bottom w:val="none" w:sz="0" w:space="0" w:color="auto"/>
            <w:right w:val="none" w:sz="0" w:space="0" w:color="auto"/>
          </w:divBdr>
        </w:div>
        <w:div w:id="250046966">
          <w:marLeft w:val="0"/>
          <w:marRight w:val="0"/>
          <w:marTop w:val="0"/>
          <w:marBottom w:val="0"/>
          <w:divBdr>
            <w:top w:val="none" w:sz="0" w:space="0" w:color="auto"/>
            <w:left w:val="none" w:sz="0" w:space="0" w:color="auto"/>
            <w:bottom w:val="none" w:sz="0" w:space="0" w:color="auto"/>
            <w:right w:val="none" w:sz="0" w:space="0" w:color="auto"/>
          </w:divBdr>
        </w:div>
        <w:div w:id="1795636404">
          <w:marLeft w:val="0"/>
          <w:marRight w:val="0"/>
          <w:marTop w:val="0"/>
          <w:marBottom w:val="0"/>
          <w:divBdr>
            <w:top w:val="none" w:sz="0" w:space="0" w:color="auto"/>
            <w:left w:val="none" w:sz="0" w:space="0" w:color="auto"/>
            <w:bottom w:val="none" w:sz="0" w:space="0" w:color="auto"/>
            <w:right w:val="none" w:sz="0" w:space="0" w:color="auto"/>
          </w:divBdr>
        </w:div>
        <w:div w:id="1497915027">
          <w:marLeft w:val="0"/>
          <w:marRight w:val="0"/>
          <w:marTop w:val="0"/>
          <w:marBottom w:val="0"/>
          <w:divBdr>
            <w:top w:val="none" w:sz="0" w:space="0" w:color="auto"/>
            <w:left w:val="none" w:sz="0" w:space="0" w:color="auto"/>
            <w:bottom w:val="none" w:sz="0" w:space="0" w:color="auto"/>
            <w:right w:val="none" w:sz="0" w:space="0" w:color="auto"/>
          </w:divBdr>
        </w:div>
        <w:div w:id="1682775597">
          <w:marLeft w:val="0"/>
          <w:marRight w:val="0"/>
          <w:marTop w:val="0"/>
          <w:marBottom w:val="0"/>
          <w:divBdr>
            <w:top w:val="none" w:sz="0" w:space="0" w:color="auto"/>
            <w:left w:val="none" w:sz="0" w:space="0" w:color="auto"/>
            <w:bottom w:val="none" w:sz="0" w:space="0" w:color="auto"/>
            <w:right w:val="none" w:sz="0" w:space="0" w:color="auto"/>
          </w:divBdr>
        </w:div>
        <w:div w:id="1109158574">
          <w:marLeft w:val="0"/>
          <w:marRight w:val="0"/>
          <w:marTop w:val="0"/>
          <w:marBottom w:val="0"/>
          <w:divBdr>
            <w:top w:val="none" w:sz="0" w:space="0" w:color="auto"/>
            <w:left w:val="none" w:sz="0" w:space="0" w:color="auto"/>
            <w:bottom w:val="none" w:sz="0" w:space="0" w:color="auto"/>
            <w:right w:val="none" w:sz="0" w:space="0" w:color="auto"/>
          </w:divBdr>
        </w:div>
        <w:div w:id="1245258498">
          <w:marLeft w:val="0"/>
          <w:marRight w:val="0"/>
          <w:marTop w:val="0"/>
          <w:marBottom w:val="0"/>
          <w:divBdr>
            <w:top w:val="none" w:sz="0" w:space="0" w:color="auto"/>
            <w:left w:val="none" w:sz="0" w:space="0" w:color="auto"/>
            <w:bottom w:val="none" w:sz="0" w:space="0" w:color="auto"/>
            <w:right w:val="none" w:sz="0" w:space="0" w:color="auto"/>
          </w:divBdr>
        </w:div>
        <w:div w:id="305280717">
          <w:marLeft w:val="0"/>
          <w:marRight w:val="0"/>
          <w:marTop w:val="0"/>
          <w:marBottom w:val="0"/>
          <w:divBdr>
            <w:top w:val="none" w:sz="0" w:space="0" w:color="auto"/>
            <w:left w:val="none" w:sz="0" w:space="0" w:color="auto"/>
            <w:bottom w:val="none" w:sz="0" w:space="0" w:color="auto"/>
            <w:right w:val="none" w:sz="0" w:space="0" w:color="auto"/>
          </w:divBdr>
        </w:div>
        <w:div w:id="2009139165">
          <w:marLeft w:val="0"/>
          <w:marRight w:val="0"/>
          <w:marTop w:val="0"/>
          <w:marBottom w:val="0"/>
          <w:divBdr>
            <w:top w:val="none" w:sz="0" w:space="0" w:color="auto"/>
            <w:left w:val="none" w:sz="0" w:space="0" w:color="auto"/>
            <w:bottom w:val="none" w:sz="0" w:space="0" w:color="auto"/>
            <w:right w:val="none" w:sz="0" w:space="0" w:color="auto"/>
          </w:divBdr>
        </w:div>
        <w:div w:id="673217293">
          <w:marLeft w:val="0"/>
          <w:marRight w:val="0"/>
          <w:marTop w:val="0"/>
          <w:marBottom w:val="0"/>
          <w:divBdr>
            <w:top w:val="none" w:sz="0" w:space="0" w:color="auto"/>
            <w:left w:val="none" w:sz="0" w:space="0" w:color="auto"/>
            <w:bottom w:val="none" w:sz="0" w:space="0" w:color="auto"/>
            <w:right w:val="none" w:sz="0" w:space="0" w:color="auto"/>
          </w:divBdr>
        </w:div>
        <w:div w:id="1466317817">
          <w:marLeft w:val="0"/>
          <w:marRight w:val="0"/>
          <w:marTop w:val="0"/>
          <w:marBottom w:val="0"/>
          <w:divBdr>
            <w:top w:val="none" w:sz="0" w:space="0" w:color="auto"/>
            <w:left w:val="none" w:sz="0" w:space="0" w:color="auto"/>
            <w:bottom w:val="none" w:sz="0" w:space="0" w:color="auto"/>
            <w:right w:val="none" w:sz="0" w:space="0" w:color="auto"/>
          </w:divBdr>
        </w:div>
        <w:div w:id="1351493244">
          <w:marLeft w:val="0"/>
          <w:marRight w:val="0"/>
          <w:marTop w:val="0"/>
          <w:marBottom w:val="0"/>
          <w:divBdr>
            <w:top w:val="none" w:sz="0" w:space="0" w:color="auto"/>
            <w:left w:val="none" w:sz="0" w:space="0" w:color="auto"/>
            <w:bottom w:val="none" w:sz="0" w:space="0" w:color="auto"/>
            <w:right w:val="none" w:sz="0" w:space="0" w:color="auto"/>
          </w:divBdr>
        </w:div>
        <w:div w:id="1788154363">
          <w:marLeft w:val="0"/>
          <w:marRight w:val="0"/>
          <w:marTop w:val="0"/>
          <w:marBottom w:val="0"/>
          <w:divBdr>
            <w:top w:val="none" w:sz="0" w:space="0" w:color="auto"/>
            <w:left w:val="none" w:sz="0" w:space="0" w:color="auto"/>
            <w:bottom w:val="none" w:sz="0" w:space="0" w:color="auto"/>
            <w:right w:val="none" w:sz="0" w:space="0" w:color="auto"/>
          </w:divBdr>
        </w:div>
        <w:div w:id="1270310478">
          <w:marLeft w:val="0"/>
          <w:marRight w:val="0"/>
          <w:marTop w:val="0"/>
          <w:marBottom w:val="0"/>
          <w:divBdr>
            <w:top w:val="none" w:sz="0" w:space="0" w:color="auto"/>
            <w:left w:val="none" w:sz="0" w:space="0" w:color="auto"/>
            <w:bottom w:val="none" w:sz="0" w:space="0" w:color="auto"/>
            <w:right w:val="none" w:sz="0" w:space="0" w:color="auto"/>
          </w:divBdr>
        </w:div>
        <w:div w:id="1490442797">
          <w:marLeft w:val="0"/>
          <w:marRight w:val="0"/>
          <w:marTop w:val="0"/>
          <w:marBottom w:val="0"/>
          <w:divBdr>
            <w:top w:val="none" w:sz="0" w:space="0" w:color="auto"/>
            <w:left w:val="none" w:sz="0" w:space="0" w:color="auto"/>
            <w:bottom w:val="none" w:sz="0" w:space="0" w:color="auto"/>
            <w:right w:val="none" w:sz="0" w:space="0" w:color="auto"/>
          </w:divBdr>
        </w:div>
        <w:div w:id="320889672">
          <w:marLeft w:val="0"/>
          <w:marRight w:val="0"/>
          <w:marTop w:val="0"/>
          <w:marBottom w:val="0"/>
          <w:divBdr>
            <w:top w:val="none" w:sz="0" w:space="0" w:color="auto"/>
            <w:left w:val="none" w:sz="0" w:space="0" w:color="auto"/>
            <w:bottom w:val="none" w:sz="0" w:space="0" w:color="auto"/>
            <w:right w:val="none" w:sz="0" w:space="0" w:color="auto"/>
          </w:divBdr>
        </w:div>
        <w:div w:id="1545025597">
          <w:marLeft w:val="0"/>
          <w:marRight w:val="0"/>
          <w:marTop w:val="0"/>
          <w:marBottom w:val="0"/>
          <w:divBdr>
            <w:top w:val="none" w:sz="0" w:space="0" w:color="auto"/>
            <w:left w:val="none" w:sz="0" w:space="0" w:color="auto"/>
            <w:bottom w:val="none" w:sz="0" w:space="0" w:color="auto"/>
            <w:right w:val="none" w:sz="0" w:space="0" w:color="auto"/>
          </w:divBdr>
        </w:div>
        <w:div w:id="190460919">
          <w:marLeft w:val="0"/>
          <w:marRight w:val="0"/>
          <w:marTop w:val="0"/>
          <w:marBottom w:val="0"/>
          <w:divBdr>
            <w:top w:val="none" w:sz="0" w:space="0" w:color="auto"/>
            <w:left w:val="none" w:sz="0" w:space="0" w:color="auto"/>
            <w:bottom w:val="none" w:sz="0" w:space="0" w:color="auto"/>
            <w:right w:val="none" w:sz="0" w:space="0" w:color="auto"/>
          </w:divBdr>
        </w:div>
        <w:div w:id="823738471">
          <w:marLeft w:val="0"/>
          <w:marRight w:val="0"/>
          <w:marTop w:val="0"/>
          <w:marBottom w:val="0"/>
          <w:divBdr>
            <w:top w:val="none" w:sz="0" w:space="0" w:color="auto"/>
            <w:left w:val="none" w:sz="0" w:space="0" w:color="auto"/>
            <w:bottom w:val="none" w:sz="0" w:space="0" w:color="auto"/>
            <w:right w:val="none" w:sz="0" w:space="0" w:color="auto"/>
          </w:divBdr>
        </w:div>
        <w:div w:id="1180197536">
          <w:marLeft w:val="0"/>
          <w:marRight w:val="0"/>
          <w:marTop w:val="0"/>
          <w:marBottom w:val="0"/>
          <w:divBdr>
            <w:top w:val="none" w:sz="0" w:space="0" w:color="auto"/>
            <w:left w:val="none" w:sz="0" w:space="0" w:color="auto"/>
            <w:bottom w:val="none" w:sz="0" w:space="0" w:color="auto"/>
            <w:right w:val="none" w:sz="0" w:space="0" w:color="auto"/>
          </w:divBdr>
        </w:div>
        <w:div w:id="1285041358">
          <w:marLeft w:val="0"/>
          <w:marRight w:val="0"/>
          <w:marTop w:val="0"/>
          <w:marBottom w:val="0"/>
          <w:divBdr>
            <w:top w:val="none" w:sz="0" w:space="0" w:color="auto"/>
            <w:left w:val="none" w:sz="0" w:space="0" w:color="auto"/>
            <w:bottom w:val="none" w:sz="0" w:space="0" w:color="auto"/>
            <w:right w:val="none" w:sz="0" w:space="0" w:color="auto"/>
          </w:divBdr>
        </w:div>
        <w:div w:id="2089382695">
          <w:marLeft w:val="0"/>
          <w:marRight w:val="0"/>
          <w:marTop w:val="0"/>
          <w:marBottom w:val="0"/>
          <w:divBdr>
            <w:top w:val="none" w:sz="0" w:space="0" w:color="auto"/>
            <w:left w:val="none" w:sz="0" w:space="0" w:color="auto"/>
            <w:bottom w:val="none" w:sz="0" w:space="0" w:color="auto"/>
            <w:right w:val="none" w:sz="0" w:space="0" w:color="auto"/>
          </w:divBdr>
        </w:div>
        <w:div w:id="1471902611">
          <w:marLeft w:val="0"/>
          <w:marRight w:val="0"/>
          <w:marTop w:val="0"/>
          <w:marBottom w:val="0"/>
          <w:divBdr>
            <w:top w:val="none" w:sz="0" w:space="0" w:color="auto"/>
            <w:left w:val="none" w:sz="0" w:space="0" w:color="auto"/>
            <w:bottom w:val="none" w:sz="0" w:space="0" w:color="auto"/>
            <w:right w:val="none" w:sz="0" w:space="0" w:color="auto"/>
          </w:divBdr>
        </w:div>
        <w:div w:id="83458999">
          <w:marLeft w:val="0"/>
          <w:marRight w:val="0"/>
          <w:marTop w:val="0"/>
          <w:marBottom w:val="0"/>
          <w:divBdr>
            <w:top w:val="none" w:sz="0" w:space="0" w:color="auto"/>
            <w:left w:val="none" w:sz="0" w:space="0" w:color="auto"/>
            <w:bottom w:val="none" w:sz="0" w:space="0" w:color="auto"/>
            <w:right w:val="none" w:sz="0" w:space="0" w:color="auto"/>
          </w:divBdr>
        </w:div>
        <w:div w:id="1128743189">
          <w:marLeft w:val="0"/>
          <w:marRight w:val="0"/>
          <w:marTop w:val="0"/>
          <w:marBottom w:val="0"/>
          <w:divBdr>
            <w:top w:val="none" w:sz="0" w:space="0" w:color="auto"/>
            <w:left w:val="none" w:sz="0" w:space="0" w:color="auto"/>
            <w:bottom w:val="none" w:sz="0" w:space="0" w:color="auto"/>
            <w:right w:val="none" w:sz="0" w:space="0" w:color="auto"/>
          </w:divBdr>
        </w:div>
        <w:div w:id="1488277831">
          <w:marLeft w:val="0"/>
          <w:marRight w:val="0"/>
          <w:marTop w:val="0"/>
          <w:marBottom w:val="0"/>
          <w:divBdr>
            <w:top w:val="none" w:sz="0" w:space="0" w:color="auto"/>
            <w:left w:val="none" w:sz="0" w:space="0" w:color="auto"/>
            <w:bottom w:val="none" w:sz="0" w:space="0" w:color="auto"/>
            <w:right w:val="none" w:sz="0" w:space="0" w:color="auto"/>
          </w:divBdr>
        </w:div>
        <w:div w:id="773477402">
          <w:marLeft w:val="0"/>
          <w:marRight w:val="0"/>
          <w:marTop w:val="0"/>
          <w:marBottom w:val="0"/>
          <w:divBdr>
            <w:top w:val="none" w:sz="0" w:space="0" w:color="auto"/>
            <w:left w:val="none" w:sz="0" w:space="0" w:color="auto"/>
            <w:bottom w:val="none" w:sz="0" w:space="0" w:color="auto"/>
            <w:right w:val="none" w:sz="0" w:space="0" w:color="auto"/>
          </w:divBdr>
        </w:div>
        <w:div w:id="95103135">
          <w:marLeft w:val="0"/>
          <w:marRight w:val="0"/>
          <w:marTop w:val="0"/>
          <w:marBottom w:val="0"/>
          <w:divBdr>
            <w:top w:val="none" w:sz="0" w:space="0" w:color="auto"/>
            <w:left w:val="none" w:sz="0" w:space="0" w:color="auto"/>
            <w:bottom w:val="none" w:sz="0" w:space="0" w:color="auto"/>
            <w:right w:val="none" w:sz="0" w:space="0" w:color="auto"/>
          </w:divBdr>
        </w:div>
        <w:div w:id="1774084216">
          <w:marLeft w:val="0"/>
          <w:marRight w:val="0"/>
          <w:marTop w:val="0"/>
          <w:marBottom w:val="0"/>
          <w:divBdr>
            <w:top w:val="none" w:sz="0" w:space="0" w:color="auto"/>
            <w:left w:val="none" w:sz="0" w:space="0" w:color="auto"/>
            <w:bottom w:val="none" w:sz="0" w:space="0" w:color="auto"/>
            <w:right w:val="none" w:sz="0" w:space="0" w:color="auto"/>
          </w:divBdr>
        </w:div>
        <w:div w:id="1923443286">
          <w:marLeft w:val="0"/>
          <w:marRight w:val="0"/>
          <w:marTop w:val="0"/>
          <w:marBottom w:val="0"/>
          <w:divBdr>
            <w:top w:val="none" w:sz="0" w:space="0" w:color="auto"/>
            <w:left w:val="none" w:sz="0" w:space="0" w:color="auto"/>
            <w:bottom w:val="none" w:sz="0" w:space="0" w:color="auto"/>
            <w:right w:val="none" w:sz="0" w:space="0" w:color="auto"/>
          </w:divBdr>
        </w:div>
        <w:div w:id="459880791">
          <w:marLeft w:val="0"/>
          <w:marRight w:val="0"/>
          <w:marTop w:val="0"/>
          <w:marBottom w:val="0"/>
          <w:divBdr>
            <w:top w:val="none" w:sz="0" w:space="0" w:color="auto"/>
            <w:left w:val="none" w:sz="0" w:space="0" w:color="auto"/>
            <w:bottom w:val="none" w:sz="0" w:space="0" w:color="auto"/>
            <w:right w:val="none" w:sz="0" w:space="0" w:color="auto"/>
          </w:divBdr>
        </w:div>
        <w:div w:id="1595551544">
          <w:marLeft w:val="0"/>
          <w:marRight w:val="0"/>
          <w:marTop w:val="0"/>
          <w:marBottom w:val="0"/>
          <w:divBdr>
            <w:top w:val="none" w:sz="0" w:space="0" w:color="auto"/>
            <w:left w:val="none" w:sz="0" w:space="0" w:color="auto"/>
            <w:bottom w:val="none" w:sz="0" w:space="0" w:color="auto"/>
            <w:right w:val="none" w:sz="0" w:space="0" w:color="auto"/>
          </w:divBdr>
        </w:div>
        <w:div w:id="56518845">
          <w:marLeft w:val="0"/>
          <w:marRight w:val="0"/>
          <w:marTop w:val="0"/>
          <w:marBottom w:val="0"/>
          <w:divBdr>
            <w:top w:val="none" w:sz="0" w:space="0" w:color="auto"/>
            <w:left w:val="none" w:sz="0" w:space="0" w:color="auto"/>
            <w:bottom w:val="none" w:sz="0" w:space="0" w:color="auto"/>
            <w:right w:val="none" w:sz="0" w:space="0" w:color="auto"/>
          </w:divBdr>
        </w:div>
        <w:div w:id="1417747618">
          <w:marLeft w:val="0"/>
          <w:marRight w:val="0"/>
          <w:marTop w:val="0"/>
          <w:marBottom w:val="0"/>
          <w:divBdr>
            <w:top w:val="none" w:sz="0" w:space="0" w:color="auto"/>
            <w:left w:val="none" w:sz="0" w:space="0" w:color="auto"/>
            <w:bottom w:val="none" w:sz="0" w:space="0" w:color="auto"/>
            <w:right w:val="none" w:sz="0" w:space="0" w:color="auto"/>
          </w:divBdr>
        </w:div>
        <w:div w:id="1904366297">
          <w:marLeft w:val="0"/>
          <w:marRight w:val="0"/>
          <w:marTop w:val="0"/>
          <w:marBottom w:val="0"/>
          <w:divBdr>
            <w:top w:val="none" w:sz="0" w:space="0" w:color="auto"/>
            <w:left w:val="none" w:sz="0" w:space="0" w:color="auto"/>
            <w:bottom w:val="none" w:sz="0" w:space="0" w:color="auto"/>
            <w:right w:val="none" w:sz="0" w:space="0" w:color="auto"/>
          </w:divBdr>
        </w:div>
        <w:div w:id="1765149528">
          <w:marLeft w:val="0"/>
          <w:marRight w:val="0"/>
          <w:marTop w:val="0"/>
          <w:marBottom w:val="0"/>
          <w:divBdr>
            <w:top w:val="none" w:sz="0" w:space="0" w:color="auto"/>
            <w:left w:val="none" w:sz="0" w:space="0" w:color="auto"/>
            <w:bottom w:val="none" w:sz="0" w:space="0" w:color="auto"/>
            <w:right w:val="none" w:sz="0" w:space="0" w:color="auto"/>
          </w:divBdr>
        </w:div>
        <w:div w:id="700740177">
          <w:marLeft w:val="0"/>
          <w:marRight w:val="0"/>
          <w:marTop w:val="0"/>
          <w:marBottom w:val="0"/>
          <w:divBdr>
            <w:top w:val="none" w:sz="0" w:space="0" w:color="auto"/>
            <w:left w:val="none" w:sz="0" w:space="0" w:color="auto"/>
            <w:bottom w:val="none" w:sz="0" w:space="0" w:color="auto"/>
            <w:right w:val="none" w:sz="0" w:space="0" w:color="auto"/>
          </w:divBdr>
        </w:div>
        <w:div w:id="710305908">
          <w:marLeft w:val="0"/>
          <w:marRight w:val="0"/>
          <w:marTop w:val="0"/>
          <w:marBottom w:val="0"/>
          <w:divBdr>
            <w:top w:val="none" w:sz="0" w:space="0" w:color="auto"/>
            <w:left w:val="none" w:sz="0" w:space="0" w:color="auto"/>
            <w:bottom w:val="none" w:sz="0" w:space="0" w:color="auto"/>
            <w:right w:val="none" w:sz="0" w:space="0" w:color="auto"/>
          </w:divBdr>
        </w:div>
        <w:div w:id="1632206317">
          <w:marLeft w:val="0"/>
          <w:marRight w:val="0"/>
          <w:marTop w:val="0"/>
          <w:marBottom w:val="0"/>
          <w:divBdr>
            <w:top w:val="none" w:sz="0" w:space="0" w:color="auto"/>
            <w:left w:val="none" w:sz="0" w:space="0" w:color="auto"/>
            <w:bottom w:val="none" w:sz="0" w:space="0" w:color="auto"/>
            <w:right w:val="none" w:sz="0" w:space="0" w:color="auto"/>
          </w:divBdr>
        </w:div>
        <w:div w:id="444934171">
          <w:marLeft w:val="0"/>
          <w:marRight w:val="0"/>
          <w:marTop w:val="0"/>
          <w:marBottom w:val="0"/>
          <w:divBdr>
            <w:top w:val="none" w:sz="0" w:space="0" w:color="auto"/>
            <w:left w:val="none" w:sz="0" w:space="0" w:color="auto"/>
            <w:bottom w:val="none" w:sz="0" w:space="0" w:color="auto"/>
            <w:right w:val="none" w:sz="0" w:space="0" w:color="auto"/>
          </w:divBdr>
        </w:div>
        <w:div w:id="541020217">
          <w:marLeft w:val="0"/>
          <w:marRight w:val="0"/>
          <w:marTop w:val="0"/>
          <w:marBottom w:val="0"/>
          <w:divBdr>
            <w:top w:val="none" w:sz="0" w:space="0" w:color="auto"/>
            <w:left w:val="none" w:sz="0" w:space="0" w:color="auto"/>
            <w:bottom w:val="none" w:sz="0" w:space="0" w:color="auto"/>
            <w:right w:val="none" w:sz="0" w:space="0" w:color="auto"/>
          </w:divBdr>
        </w:div>
        <w:div w:id="936522927">
          <w:marLeft w:val="0"/>
          <w:marRight w:val="0"/>
          <w:marTop w:val="0"/>
          <w:marBottom w:val="0"/>
          <w:divBdr>
            <w:top w:val="none" w:sz="0" w:space="0" w:color="auto"/>
            <w:left w:val="none" w:sz="0" w:space="0" w:color="auto"/>
            <w:bottom w:val="none" w:sz="0" w:space="0" w:color="auto"/>
            <w:right w:val="none" w:sz="0" w:space="0" w:color="auto"/>
          </w:divBdr>
        </w:div>
        <w:div w:id="587815397">
          <w:marLeft w:val="0"/>
          <w:marRight w:val="0"/>
          <w:marTop w:val="0"/>
          <w:marBottom w:val="0"/>
          <w:divBdr>
            <w:top w:val="none" w:sz="0" w:space="0" w:color="auto"/>
            <w:left w:val="none" w:sz="0" w:space="0" w:color="auto"/>
            <w:bottom w:val="none" w:sz="0" w:space="0" w:color="auto"/>
            <w:right w:val="none" w:sz="0" w:space="0" w:color="auto"/>
          </w:divBdr>
        </w:div>
        <w:div w:id="913468774">
          <w:marLeft w:val="0"/>
          <w:marRight w:val="0"/>
          <w:marTop w:val="0"/>
          <w:marBottom w:val="0"/>
          <w:divBdr>
            <w:top w:val="none" w:sz="0" w:space="0" w:color="auto"/>
            <w:left w:val="none" w:sz="0" w:space="0" w:color="auto"/>
            <w:bottom w:val="none" w:sz="0" w:space="0" w:color="auto"/>
            <w:right w:val="none" w:sz="0" w:space="0" w:color="auto"/>
          </w:divBdr>
        </w:div>
        <w:div w:id="110516186">
          <w:marLeft w:val="0"/>
          <w:marRight w:val="0"/>
          <w:marTop w:val="0"/>
          <w:marBottom w:val="0"/>
          <w:divBdr>
            <w:top w:val="none" w:sz="0" w:space="0" w:color="auto"/>
            <w:left w:val="none" w:sz="0" w:space="0" w:color="auto"/>
            <w:bottom w:val="none" w:sz="0" w:space="0" w:color="auto"/>
            <w:right w:val="none" w:sz="0" w:space="0" w:color="auto"/>
          </w:divBdr>
        </w:div>
        <w:div w:id="1524710501">
          <w:marLeft w:val="0"/>
          <w:marRight w:val="0"/>
          <w:marTop w:val="0"/>
          <w:marBottom w:val="0"/>
          <w:divBdr>
            <w:top w:val="none" w:sz="0" w:space="0" w:color="auto"/>
            <w:left w:val="none" w:sz="0" w:space="0" w:color="auto"/>
            <w:bottom w:val="none" w:sz="0" w:space="0" w:color="auto"/>
            <w:right w:val="none" w:sz="0" w:space="0" w:color="auto"/>
          </w:divBdr>
        </w:div>
        <w:div w:id="233245242">
          <w:marLeft w:val="0"/>
          <w:marRight w:val="0"/>
          <w:marTop w:val="0"/>
          <w:marBottom w:val="0"/>
          <w:divBdr>
            <w:top w:val="none" w:sz="0" w:space="0" w:color="auto"/>
            <w:left w:val="none" w:sz="0" w:space="0" w:color="auto"/>
            <w:bottom w:val="none" w:sz="0" w:space="0" w:color="auto"/>
            <w:right w:val="none" w:sz="0" w:space="0" w:color="auto"/>
          </w:divBdr>
        </w:div>
        <w:div w:id="1661809161">
          <w:marLeft w:val="0"/>
          <w:marRight w:val="0"/>
          <w:marTop w:val="0"/>
          <w:marBottom w:val="0"/>
          <w:divBdr>
            <w:top w:val="none" w:sz="0" w:space="0" w:color="auto"/>
            <w:left w:val="none" w:sz="0" w:space="0" w:color="auto"/>
            <w:bottom w:val="none" w:sz="0" w:space="0" w:color="auto"/>
            <w:right w:val="none" w:sz="0" w:space="0" w:color="auto"/>
          </w:divBdr>
        </w:div>
        <w:div w:id="619529399">
          <w:marLeft w:val="0"/>
          <w:marRight w:val="0"/>
          <w:marTop w:val="0"/>
          <w:marBottom w:val="0"/>
          <w:divBdr>
            <w:top w:val="none" w:sz="0" w:space="0" w:color="auto"/>
            <w:left w:val="none" w:sz="0" w:space="0" w:color="auto"/>
            <w:bottom w:val="none" w:sz="0" w:space="0" w:color="auto"/>
            <w:right w:val="none" w:sz="0" w:space="0" w:color="auto"/>
          </w:divBdr>
        </w:div>
        <w:div w:id="1024132757">
          <w:marLeft w:val="0"/>
          <w:marRight w:val="0"/>
          <w:marTop w:val="0"/>
          <w:marBottom w:val="0"/>
          <w:divBdr>
            <w:top w:val="none" w:sz="0" w:space="0" w:color="auto"/>
            <w:left w:val="none" w:sz="0" w:space="0" w:color="auto"/>
            <w:bottom w:val="none" w:sz="0" w:space="0" w:color="auto"/>
            <w:right w:val="none" w:sz="0" w:space="0" w:color="auto"/>
          </w:divBdr>
        </w:div>
        <w:div w:id="485558812">
          <w:marLeft w:val="0"/>
          <w:marRight w:val="0"/>
          <w:marTop w:val="0"/>
          <w:marBottom w:val="0"/>
          <w:divBdr>
            <w:top w:val="none" w:sz="0" w:space="0" w:color="auto"/>
            <w:left w:val="none" w:sz="0" w:space="0" w:color="auto"/>
            <w:bottom w:val="none" w:sz="0" w:space="0" w:color="auto"/>
            <w:right w:val="none" w:sz="0" w:space="0" w:color="auto"/>
          </w:divBdr>
        </w:div>
        <w:div w:id="1599630715">
          <w:marLeft w:val="0"/>
          <w:marRight w:val="0"/>
          <w:marTop w:val="0"/>
          <w:marBottom w:val="0"/>
          <w:divBdr>
            <w:top w:val="none" w:sz="0" w:space="0" w:color="auto"/>
            <w:left w:val="none" w:sz="0" w:space="0" w:color="auto"/>
            <w:bottom w:val="none" w:sz="0" w:space="0" w:color="auto"/>
            <w:right w:val="none" w:sz="0" w:space="0" w:color="auto"/>
          </w:divBdr>
        </w:div>
        <w:div w:id="900213121">
          <w:marLeft w:val="0"/>
          <w:marRight w:val="0"/>
          <w:marTop w:val="0"/>
          <w:marBottom w:val="0"/>
          <w:divBdr>
            <w:top w:val="none" w:sz="0" w:space="0" w:color="auto"/>
            <w:left w:val="none" w:sz="0" w:space="0" w:color="auto"/>
            <w:bottom w:val="none" w:sz="0" w:space="0" w:color="auto"/>
            <w:right w:val="none" w:sz="0" w:space="0" w:color="auto"/>
          </w:divBdr>
        </w:div>
        <w:div w:id="1622687885">
          <w:marLeft w:val="0"/>
          <w:marRight w:val="0"/>
          <w:marTop w:val="0"/>
          <w:marBottom w:val="0"/>
          <w:divBdr>
            <w:top w:val="none" w:sz="0" w:space="0" w:color="auto"/>
            <w:left w:val="none" w:sz="0" w:space="0" w:color="auto"/>
            <w:bottom w:val="none" w:sz="0" w:space="0" w:color="auto"/>
            <w:right w:val="none" w:sz="0" w:space="0" w:color="auto"/>
          </w:divBdr>
        </w:div>
        <w:div w:id="2085492439">
          <w:marLeft w:val="0"/>
          <w:marRight w:val="0"/>
          <w:marTop w:val="0"/>
          <w:marBottom w:val="0"/>
          <w:divBdr>
            <w:top w:val="none" w:sz="0" w:space="0" w:color="auto"/>
            <w:left w:val="none" w:sz="0" w:space="0" w:color="auto"/>
            <w:bottom w:val="none" w:sz="0" w:space="0" w:color="auto"/>
            <w:right w:val="none" w:sz="0" w:space="0" w:color="auto"/>
          </w:divBdr>
        </w:div>
        <w:div w:id="927233323">
          <w:marLeft w:val="0"/>
          <w:marRight w:val="0"/>
          <w:marTop w:val="0"/>
          <w:marBottom w:val="0"/>
          <w:divBdr>
            <w:top w:val="none" w:sz="0" w:space="0" w:color="auto"/>
            <w:left w:val="none" w:sz="0" w:space="0" w:color="auto"/>
            <w:bottom w:val="none" w:sz="0" w:space="0" w:color="auto"/>
            <w:right w:val="none" w:sz="0" w:space="0" w:color="auto"/>
          </w:divBdr>
        </w:div>
        <w:div w:id="500697983">
          <w:marLeft w:val="0"/>
          <w:marRight w:val="0"/>
          <w:marTop w:val="0"/>
          <w:marBottom w:val="0"/>
          <w:divBdr>
            <w:top w:val="none" w:sz="0" w:space="0" w:color="auto"/>
            <w:left w:val="none" w:sz="0" w:space="0" w:color="auto"/>
            <w:bottom w:val="none" w:sz="0" w:space="0" w:color="auto"/>
            <w:right w:val="none" w:sz="0" w:space="0" w:color="auto"/>
          </w:divBdr>
        </w:div>
        <w:div w:id="147985644">
          <w:marLeft w:val="0"/>
          <w:marRight w:val="0"/>
          <w:marTop w:val="0"/>
          <w:marBottom w:val="0"/>
          <w:divBdr>
            <w:top w:val="none" w:sz="0" w:space="0" w:color="auto"/>
            <w:left w:val="none" w:sz="0" w:space="0" w:color="auto"/>
            <w:bottom w:val="none" w:sz="0" w:space="0" w:color="auto"/>
            <w:right w:val="none" w:sz="0" w:space="0" w:color="auto"/>
          </w:divBdr>
        </w:div>
        <w:div w:id="987903862">
          <w:marLeft w:val="0"/>
          <w:marRight w:val="0"/>
          <w:marTop w:val="0"/>
          <w:marBottom w:val="0"/>
          <w:divBdr>
            <w:top w:val="none" w:sz="0" w:space="0" w:color="auto"/>
            <w:left w:val="none" w:sz="0" w:space="0" w:color="auto"/>
            <w:bottom w:val="none" w:sz="0" w:space="0" w:color="auto"/>
            <w:right w:val="none" w:sz="0" w:space="0" w:color="auto"/>
          </w:divBdr>
        </w:div>
        <w:div w:id="1030180788">
          <w:marLeft w:val="0"/>
          <w:marRight w:val="0"/>
          <w:marTop w:val="0"/>
          <w:marBottom w:val="0"/>
          <w:divBdr>
            <w:top w:val="none" w:sz="0" w:space="0" w:color="auto"/>
            <w:left w:val="none" w:sz="0" w:space="0" w:color="auto"/>
            <w:bottom w:val="none" w:sz="0" w:space="0" w:color="auto"/>
            <w:right w:val="none" w:sz="0" w:space="0" w:color="auto"/>
          </w:divBdr>
        </w:div>
        <w:div w:id="1541212555">
          <w:marLeft w:val="0"/>
          <w:marRight w:val="0"/>
          <w:marTop w:val="0"/>
          <w:marBottom w:val="0"/>
          <w:divBdr>
            <w:top w:val="none" w:sz="0" w:space="0" w:color="auto"/>
            <w:left w:val="none" w:sz="0" w:space="0" w:color="auto"/>
            <w:bottom w:val="none" w:sz="0" w:space="0" w:color="auto"/>
            <w:right w:val="none" w:sz="0" w:space="0" w:color="auto"/>
          </w:divBdr>
        </w:div>
        <w:div w:id="431516264">
          <w:marLeft w:val="0"/>
          <w:marRight w:val="0"/>
          <w:marTop w:val="0"/>
          <w:marBottom w:val="0"/>
          <w:divBdr>
            <w:top w:val="none" w:sz="0" w:space="0" w:color="auto"/>
            <w:left w:val="none" w:sz="0" w:space="0" w:color="auto"/>
            <w:bottom w:val="none" w:sz="0" w:space="0" w:color="auto"/>
            <w:right w:val="none" w:sz="0" w:space="0" w:color="auto"/>
          </w:divBdr>
        </w:div>
        <w:div w:id="753740767">
          <w:marLeft w:val="0"/>
          <w:marRight w:val="0"/>
          <w:marTop w:val="0"/>
          <w:marBottom w:val="0"/>
          <w:divBdr>
            <w:top w:val="none" w:sz="0" w:space="0" w:color="auto"/>
            <w:left w:val="none" w:sz="0" w:space="0" w:color="auto"/>
            <w:bottom w:val="none" w:sz="0" w:space="0" w:color="auto"/>
            <w:right w:val="none" w:sz="0" w:space="0" w:color="auto"/>
          </w:divBdr>
        </w:div>
        <w:div w:id="744304397">
          <w:marLeft w:val="0"/>
          <w:marRight w:val="0"/>
          <w:marTop w:val="0"/>
          <w:marBottom w:val="0"/>
          <w:divBdr>
            <w:top w:val="none" w:sz="0" w:space="0" w:color="auto"/>
            <w:left w:val="none" w:sz="0" w:space="0" w:color="auto"/>
            <w:bottom w:val="none" w:sz="0" w:space="0" w:color="auto"/>
            <w:right w:val="none" w:sz="0" w:space="0" w:color="auto"/>
          </w:divBdr>
        </w:div>
        <w:div w:id="738594773">
          <w:marLeft w:val="0"/>
          <w:marRight w:val="0"/>
          <w:marTop w:val="0"/>
          <w:marBottom w:val="0"/>
          <w:divBdr>
            <w:top w:val="none" w:sz="0" w:space="0" w:color="auto"/>
            <w:left w:val="none" w:sz="0" w:space="0" w:color="auto"/>
            <w:bottom w:val="none" w:sz="0" w:space="0" w:color="auto"/>
            <w:right w:val="none" w:sz="0" w:space="0" w:color="auto"/>
          </w:divBdr>
        </w:div>
        <w:div w:id="2059356760">
          <w:marLeft w:val="0"/>
          <w:marRight w:val="0"/>
          <w:marTop w:val="0"/>
          <w:marBottom w:val="0"/>
          <w:divBdr>
            <w:top w:val="none" w:sz="0" w:space="0" w:color="auto"/>
            <w:left w:val="none" w:sz="0" w:space="0" w:color="auto"/>
            <w:bottom w:val="none" w:sz="0" w:space="0" w:color="auto"/>
            <w:right w:val="none" w:sz="0" w:space="0" w:color="auto"/>
          </w:divBdr>
        </w:div>
        <w:div w:id="78245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2528</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Pantelis</cp:lastModifiedBy>
  <cp:revision>1</cp:revision>
  <dcterms:created xsi:type="dcterms:W3CDTF">2015-09-07T03:23:00Z</dcterms:created>
  <dcterms:modified xsi:type="dcterms:W3CDTF">2015-09-07T03:24:00Z</dcterms:modified>
</cp:coreProperties>
</file>